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spacing w:val="-5"/>
        </w:rPr>
        <w:t>传输层各类协议数据的抓取分析</w:t>
      </w:r>
    </w:p>
    <w:p>
      <w:pPr>
        <w:spacing w:before="538"/>
        <w:ind w:left="230" w:right="0" w:firstLine="0"/>
        <w:jc w:val="left"/>
        <w:rPr>
          <w:b/>
          <w:sz w:val="30"/>
        </w:rPr>
      </w:pPr>
      <w:r>
        <w:rPr>
          <w:b/>
          <w:spacing w:val="-4"/>
          <w:sz w:val="30"/>
        </w:rPr>
        <w:t>一、实验准备</w:t>
      </w:r>
    </w:p>
    <w:p>
      <w:pPr>
        <w:pStyle w:val="BodyText"/>
        <w:spacing w:before="17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685800</wp:posOffset>
            </wp:positionH>
            <wp:positionV relativeFrom="paragraph">
              <wp:posOffset>289306</wp:posOffset>
            </wp:positionV>
            <wp:extent cx="6238743" cy="3895058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743" cy="389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1" w:after="24"/>
        <w:ind w:left="230"/>
      </w:pPr>
      <w:r>
        <w:rPr>
          <w:spacing w:val="-11"/>
        </w:rPr>
        <w:t>打开 </w:t>
      </w:r>
      <w:r>
        <w:rPr>
          <w:rFonts w:ascii="Calibri" w:eastAsia="Calibri"/>
          <w:spacing w:val="-2"/>
        </w:rPr>
        <w:t>Wireshark</w:t>
      </w:r>
      <w:r>
        <w:rPr>
          <w:spacing w:val="-3"/>
        </w:rPr>
        <w:t>，一些网卡有波动，就代表有抓到流量，选择一张有波动的网卡，进行抓包</w:t>
      </w:r>
    </w:p>
    <w:p>
      <w:pPr>
        <w:pStyle w:val="BodyText"/>
        <w:ind w:left="230"/>
        <w:rPr>
          <w:sz w:val="20"/>
        </w:rPr>
      </w:pPr>
      <w:r>
        <w:rPr>
          <w:sz w:val="20"/>
        </w:rPr>
        <w:drawing>
          <wp:inline distT="0" distB="0" distL="0" distR="0">
            <wp:extent cx="6058668" cy="251631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668" cy="251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840" w:bottom="280" w:left="850" w:right="850"/>
        </w:sectPr>
      </w:pPr>
    </w:p>
    <w:p>
      <w:pPr>
        <w:spacing w:before="190"/>
        <w:ind w:left="230" w:right="0" w:firstLine="0"/>
        <w:jc w:val="left"/>
        <w:rPr>
          <w:b/>
          <w:sz w:val="30"/>
        </w:rPr>
      </w:pPr>
      <w:r>
        <w:rPr>
          <w:b/>
          <w:spacing w:val="-4"/>
          <w:sz w:val="30"/>
        </w:rPr>
        <w:t>二、实验步骤</w:t>
      </w:r>
    </w:p>
    <w:p>
      <w:pPr>
        <w:pStyle w:val="BodyText"/>
        <w:spacing w:before="106"/>
        <w:rPr>
          <w:b/>
          <w:sz w:val="30"/>
        </w:rPr>
      </w:pPr>
    </w:p>
    <w:p>
      <w:pPr>
        <w:pStyle w:val="Heading1"/>
        <w:numPr>
          <w:ilvl w:val="0"/>
          <w:numId w:val="1"/>
        </w:numPr>
        <w:tabs>
          <w:tab w:pos="455" w:val="left" w:leader="none"/>
        </w:tabs>
        <w:spacing w:line="240" w:lineRule="auto" w:before="0" w:after="0"/>
        <w:ind w:left="455" w:right="0" w:hanging="225"/>
        <w:jc w:val="left"/>
      </w:pPr>
      <w:r>
        <w:rPr>
          <w:spacing w:val="-5"/>
        </w:rPr>
        <w:t>TCP</w:t>
      </w:r>
    </w:p>
    <w:p>
      <w:pPr>
        <w:pStyle w:val="BodyText"/>
        <w:spacing w:before="3"/>
        <w:rPr>
          <w:rFonts w:ascii="Calibri"/>
          <w:b/>
          <w:sz w:val="32"/>
        </w:rPr>
      </w:pPr>
    </w:p>
    <w:p>
      <w:pPr>
        <w:pStyle w:val="BodyText"/>
        <w:ind w:left="230"/>
      </w:pPr>
      <w:r>
        <w:rPr>
          <w:rFonts w:ascii="Calibri" w:eastAsia="Calibri"/>
        </w:rPr>
        <w:t>TCP</w:t>
      </w:r>
      <w:r>
        <w:rPr>
          <w:rFonts w:ascii="Calibri" w:eastAsia="Calibri"/>
          <w:spacing w:val="-7"/>
        </w:rPr>
        <w:t> </w:t>
      </w:r>
      <w:r>
        <w:rPr>
          <w:spacing w:val="-2"/>
        </w:rPr>
        <w:t>报文分组格式</w:t>
      </w:r>
    </w:p>
    <w:p>
      <w:pPr>
        <w:pStyle w:val="BodyText"/>
        <w:spacing w:before="12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771525</wp:posOffset>
            </wp:positionH>
            <wp:positionV relativeFrom="paragraph">
              <wp:posOffset>47852</wp:posOffset>
            </wp:positionV>
            <wp:extent cx="5580705" cy="3648075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070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81"/>
        <w:rPr>
          <w:sz w:val="20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81"/>
        <w:gridCol w:w="4983"/>
      </w:tblGrid>
      <w:tr>
        <w:trPr>
          <w:trHeight w:val="312" w:hRule="atLeast"/>
        </w:trPr>
        <w:tc>
          <w:tcPr>
            <w:tcW w:w="4981" w:type="dxa"/>
          </w:tcPr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spacing w:val="-4"/>
                <w:sz w:val="21"/>
              </w:rPr>
              <w:t>源端口号</w:t>
            </w:r>
          </w:p>
        </w:tc>
        <w:tc>
          <w:tcPr>
            <w:tcW w:w="4983" w:type="dxa"/>
          </w:tcPr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spacing w:val="-22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16bit</w:t>
            </w:r>
            <w:r>
              <w:rPr>
                <w:spacing w:val="-3"/>
                <w:sz w:val="21"/>
              </w:rPr>
              <w:t>，表示源地址开启的端口号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目的端口号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2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16bit</w:t>
            </w:r>
            <w:r>
              <w:rPr>
                <w:spacing w:val="-3"/>
                <w:sz w:val="21"/>
              </w:rPr>
              <w:t>，表示目的地址开启的端口号</w:t>
            </w:r>
          </w:p>
        </w:tc>
      </w:tr>
      <w:tr>
        <w:trPr>
          <w:trHeight w:val="1871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4983" w:type="dxa"/>
          </w:tcPr>
          <w:p>
            <w:pPr>
              <w:pStyle w:val="TableParagraph"/>
              <w:spacing w:line="273" w:lineRule="auto"/>
              <w:ind w:right="79"/>
              <w:jc w:val="both"/>
              <w:rPr>
                <w:rFonts w:ascii="Calibri" w:eastAsia="Calibri"/>
                <w:sz w:val="21"/>
              </w:rPr>
            </w:pPr>
            <w:r>
              <w:rPr>
                <w:sz w:val="21"/>
              </w:rPr>
              <w:t>占 </w:t>
            </w:r>
            <w:r>
              <w:rPr>
                <w:rFonts w:ascii="Calibri" w:eastAsia="Calibri"/>
                <w:sz w:val="21"/>
              </w:rPr>
              <w:t>32bit</w:t>
            </w:r>
            <w:r>
              <w:rPr>
                <w:sz w:val="21"/>
              </w:rPr>
              <w:t>，指派给本报文段第一个数据字节的编号， </w:t>
            </w:r>
            <w:r>
              <w:rPr>
                <w:rFonts w:ascii="Calibri" w:eastAsia="Calibri"/>
                <w:sz w:val="21"/>
              </w:rPr>
              <w:t>TCP</w:t>
            </w:r>
            <w:r>
              <w:rPr>
                <w:rFonts w:ascii="Calibri" w:eastAsia="Calibri"/>
                <w:spacing w:val="-12"/>
                <w:sz w:val="21"/>
              </w:rPr>
              <w:t> </w:t>
            </w:r>
            <w:r>
              <w:rPr>
                <w:sz w:val="21"/>
              </w:rPr>
              <w:t>传输保证连接性，发送的每个字节都要编上号。</w:t>
            </w:r>
            <w:r>
              <w:rPr>
                <w:spacing w:val="-9"/>
                <w:sz w:val="21"/>
              </w:rPr>
              <w:t>序号就是告诉终点，报文段中的第一个字节是序列中</w:t>
            </w:r>
            <w:r>
              <w:rPr>
                <w:spacing w:val="-4"/>
                <w:sz w:val="21"/>
              </w:rPr>
              <w:t>的哪个。建立连接时，发收双发使用各自的随机数产</w:t>
            </w:r>
            <w:r>
              <w:rPr>
                <w:spacing w:val="-2"/>
                <w:sz w:val="21"/>
              </w:rPr>
              <w:t>生器产生一个初始序号</w:t>
            </w:r>
            <w:r>
              <w:rPr>
                <w:rFonts w:ascii="Calibri" w:eastAsia="Calibri"/>
                <w:spacing w:val="-2"/>
                <w:sz w:val="21"/>
              </w:rPr>
              <w:t>(ISN)</w:t>
            </w:r>
            <w:r>
              <w:rPr>
                <w:spacing w:val="-4"/>
                <w:sz w:val="21"/>
              </w:rPr>
              <w:t>，通常，两个方向的 </w:t>
            </w:r>
            <w:r>
              <w:rPr>
                <w:rFonts w:ascii="Calibri" w:eastAsia="Calibri"/>
                <w:spacing w:val="-5"/>
                <w:sz w:val="21"/>
              </w:rPr>
              <w:t>ISN</w:t>
            </w:r>
          </w:p>
          <w:p>
            <w:pPr>
              <w:pStyle w:val="TableParagraph"/>
              <w:spacing w:before="4"/>
              <w:rPr>
                <w:sz w:val="21"/>
              </w:rPr>
            </w:pPr>
            <w:r>
              <w:rPr>
                <w:spacing w:val="-4"/>
                <w:sz w:val="21"/>
              </w:rPr>
              <w:t>是不同的。</w:t>
            </w:r>
          </w:p>
        </w:tc>
      </w:tr>
      <w:tr>
        <w:trPr>
          <w:trHeight w:val="1250" w:hRule="atLeast"/>
        </w:trPr>
        <w:tc>
          <w:tcPr>
            <w:tcW w:w="4981" w:type="dxa"/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4"/>
                <w:sz w:val="21"/>
              </w:rPr>
              <w:t>确认序号</w:t>
            </w:r>
          </w:p>
        </w:tc>
        <w:tc>
          <w:tcPr>
            <w:tcW w:w="4983" w:type="dxa"/>
          </w:tcPr>
          <w:p>
            <w:pPr>
              <w:pStyle w:val="TableParagraph"/>
              <w:spacing w:line="273" w:lineRule="auto" w:before="21"/>
              <w:ind w:right="93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占 </w:t>
            </w:r>
            <w:r>
              <w:rPr>
                <w:rFonts w:ascii="Calibri" w:eastAsia="Calibri"/>
                <w:spacing w:val="-6"/>
                <w:sz w:val="21"/>
              </w:rPr>
              <w:t>32bi</w:t>
            </w:r>
            <w:r>
              <w:rPr>
                <w:spacing w:val="-6"/>
                <w:sz w:val="21"/>
              </w:rPr>
              <w:t>，位字段定义了接收方期望从对方接受的字节</w:t>
            </w:r>
            <w:r>
              <w:rPr>
                <w:spacing w:val="-11"/>
                <w:sz w:val="21"/>
              </w:rPr>
              <w:t>编号。如果报文段的接收方成功的接受了对方发过来</w:t>
            </w:r>
            <w:r>
              <w:rPr>
                <w:spacing w:val="-15"/>
                <w:sz w:val="21"/>
              </w:rPr>
              <w:t>的编号 </w:t>
            </w:r>
            <w:r>
              <w:rPr>
                <w:rFonts w:ascii="Calibri" w:eastAsia="Calibri"/>
                <w:spacing w:val="-2"/>
                <w:sz w:val="21"/>
              </w:rPr>
              <w:t>x</w:t>
            </w:r>
            <w:r>
              <w:rPr>
                <w:rFonts w:ascii="Calibri" w:eastAsia="Calibri"/>
                <w:spacing w:val="-10"/>
                <w:sz w:val="21"/>
              </w:rPr>
              <w:t> </w:t>
            </w:r>
            <w:r>
              <w:rPr>
                <w:spacing w:val="-8"/>
                <w:sz w:val="21"/>
              </w:rPr>
              <w:t>的字节，那么返回 </w:t>
            </w:r>
            <w:r>
              <w:rPr>
                <w:rFonts w:ascii="Calibri" w:eastAsia="Calibri"/>
                <w:spacing w:val="-2"/>
                <w:sz w:val="21"/>
              </w:rPr>
              <w:t>x+1</w:t>
            </w:r>
            <w:r>
              <w:rPr>
                <w:rFonts w:ascii="Calibri" w:eastAsia="Calibri"/>
                <w:spacing w:val="-6"/>
                <w:sz w:val="21"/>
              </w:rPr>
              <w:t> </w:t>
            </w:r>
            <w:r>
              <w:rPr>
                <w:spacing w:val="-3"/>
                <w:sz w:val="21"/>
              </w:rPr>
              <w:t>作为确认号，确认号</w:t>
            </w:r>
          </w:p>
          <w:p>
            <w:pPr>
              <w:pStyle w:val="TableParagraph"/>
              <w:spacing w:before="3"/>
              <w:rPr>
                <w:sz w:val="21"/>
              </w:rPr>
            </w:pPr>
            <w:r>
              <w:rPr>
                <w:spacing w:val="-3"/>
                <w:sz w:val="21"/>
              </w:rPr>
              <w:t>可以和数据捎带一起发送。</w:t>
            </w:r>
          </w:p>
        </w:tc>
      </w:tr>
      <w:tr>
        <w:trPr>
          <w:trHeight w:val="623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首部长度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9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4bit</w:t>
            </w:r>
            <w:r>
              <w:rPr>
                <w:spacing w:val="-16"/>
                <w:sz w:val="21"/>
              </w:rPr>
              <w:t>，指出 </w:t>
            </w:r>
            <w:r>
              <w:rPr>
                <w:rFonts w:ascii="Calibri" w:eastAsia="Calibri"/>
                <w:spacing w:val="-2"/>
                <w:sz w:val="21"/>
              </w:rPr>
              <w:t>TCP</w:t>
            </w:r>
            <w:r>
              <w:rPr>
                <w:rFonts w:ascii="Calibri" w:eastAsia="Calibri"/>
                <w:spacing w:val="-10"/>
                <w:sz w:val="21"/>
              </w:rPr>
              <w:t> </w:t>
            </w:r>
            <w:r>
              <w:rPr>
                <w:spacing w:val="-8"/>
                <w:sz w:val="21"/>
              </w:rPr>
              <w:t>首部一共有多少个 </w:t>
            </w:r>
            <w:r>
              <w:rPr>
                <w:rFonts w:ascii="Calibri" w:eastAsia="Calibri"/>
                <w:spacing w:val="-2"/>
                <w:sz w:val="21"/>
              </w:rPr>
              <w:t>4</w:t>
            </w:r>
            <w:r>
              <w:rPr>
                <w:rFonts w:ascii="Calibri" w:eastAsia="Calibri"/>
                <w:spacing w:val="-5"/>
                <w:sz w:val="21"/>
              </w:rPr>
              <w:t> </w:t>
            </w:r>
            <w:r>
              <w:rPr>
                <w:spacing w:val="-4"/>
                <w:sz w:val="21"/>
              </w:rPr>
              <w:t>字节，所以范</w:t>
            </w:r>
          </w:p>
          <w:p>
            <w:pPr>
              <w:pStyle w:val="TableParagraph"/>
              <w:spacing w:before="39"/>
              <w:rPr>
                <w:rFonts w:ascii="Calibri" w:eastAsia="Calibri"/>
                <w:sz w:val="21"/>
              </w:rPr>
            </w:pPr>
            <w:r>
              <w:rPr>
                <w:spacing w:val="-19"/>
                <w:sz w:val="21"/>
              </w:rPr>
              <w:t>围是 </w:t>
            </w:r>
            <w:r>
              <w:rPr>
                <w:rFonts w:ascii="Calibri" w:eastAsia="Calibri"/>
                <w:spacing w:val="-4"/>
                <w:sz w:val="21"/>
              </w:rPr>
              <w:t>5~15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spacing w:before="28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URG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4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1bit</w:t>
            </w:r>
            <w:r>
              <w:rPr>
                <w:spacing w:val="-4"/>
                <w:sz w:val="21"/>
              </w:rPr>
              <w:t>，紧急数据标志位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10" w:h="16840"/>
          <w:pgMar w:top="1920" w:bottom="1620" w:left="850" w:right="85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81"/>
        <w:gridCol w:w="4983"/>
      </w:tblGrid>
      <w:tr>
        <w:trPr>
          <w:trHeight w:val="312" w:hRule="atLeast"/>
        </w:trPr>
        <w:tc>
          <w:tcPr>
            <w:tcW w:w="4981" w:type="dxa"/>
          </w:tcPr>
          <w:p>
            <w:pPr>
              <w:pStyle w:val="TableParagraph"/>
              <w:spacing w:before="28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ACK</w:t>
            </w:r>
          </w:p>
        </w:tc>
        <w:tc>
          <w:tcPr>
            <w:tcW w:w="4983" w:type="dxa"/>
          </w:tcPr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spacing w:val="-24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1bit</w:t>
            </w:r>
            <w:r>
              <w:rPr>
                <w:spacing w:val="-4"/>
                <w:sz w:val="21"/>
              </w:rPr>
              <w:t>，确认标志位</w:t>
            </w:r>
          </w:p>
        </w:tc>
      </w:tr>
      <w:tr>
        <w:trPr>
          <w:trHeight w:val="623" w:hRule="atLeast"/>
        </w:trPr>
        <w:tc>
          <w:tcPr>
            <w:tcW w:w="4981" w:type="dxa"/>
          </w:tcPr>
          <w:p>
            <w:pPr>
              <w:pStyle w:val="TableParagraph"/>
              <w:spacing w:before="28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PSH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4"/>
                <w:sz w:val="21"/>
              </w:rPr>
              <w:t>占 </w:t>
            </w:r>
            <w:r>
              <w:rPr>
                <w:rFonts w:ascii="Calibri" w:eastAsia="Calibri"/>
                <w:spacing w:val="-4"/>
                <w:sz w:val="21"/>
              </w:rPr>
              <w:t>1bit</w:t>
            </w:r>
            <w:r>
              <w:rPr>
                <w:spacing w:val="-5"/>
                <w:sz w:val="21"/>
              </w:rPr>
              <w:t>，请求推送位，接收端应尽快把数据传送给应</w:t>
            </w:r>
          </w:p>
          <w:p>
            <w:pPr>
              <w:pStyle w:val="TableParagraph"/>
              <w:spacing w:before="39"/>
              <w:rPr>
                <w:sz w:val="21"/>
              </w:rPr>
            </w:pPr>
            <w:r>
              <w:rPr>
                <w:spacing w:val="-5"/>
                <w:sz w:val="21"/>
              </w:rPr>
              <w:t>用层</w:t>
            </w:r>
          </w:p>
        </w:tc>
      </w:tr>
      <w:tr>
        <w:trPr>
          <w:trHeight w:val="935" w:hRule="atLeast"/>
        </w:trPr>
        <w:tc>
          <w:tcPr>
            <w:tcW w:w="4981" w:type="dxa"/>
          </w:tcPr>
          <w:p>
            <w:pPr>
              <w:pStyle w:val="TableParagraph"/>
              <w:spacing w:before="28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RST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2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1bit</w:t>
            </w:r>
            <w:r>
              <w:rPr>
                <w:spacing w:val="-2"/>
                <w:sz w:val="21"/>
              </w:rPr>
              <w:t>，连接复位，通常，如果</w:t>
            </w:r>
            <w:r>
              <w:rPr>
                <w:rFonts w:ascii="Calibri" w:eastAsia="Calibri"/>
                <w:spacing w:val="-2"/>
                <w:sz w:val="21"/>
              </w:rPr>
              <w:t>TCP</w:t>
            </w:r>
            <w:r>
              <w:rPr>
                <w:rFonts w:ascii="Calibri" w:eastAsia="Calibri"/>
                <w:spacing w:val="22"/>
                <w:sz w:val="21"/>
              </w:rPr>
              <w:t> </w:t>
            </w:r>
            <w:r>
              <w:rPr>
                <w:spacing w:val="-4"/>
                <w:sz w:val="21"/>
              </w:rPr>
              <w:t>收到的一个分段</w:t>
            </w:r>
          </w:p>
          <w:p>
            <w:pPr>
              <w:pStyle w:val="TableParagraph"/>
              <w:spacing w:line="310" w:lineRule="atLeast" w:before="2"/>
              <w:ind w:right="93"/>
              <w:rPr>
                <w:sz w:val="21"/>
              </w:rPr>
            </w:pPr>
            <w:r>
              <w:rPr>
                <w:spacing w:val="-6"/>
                <w:sz w:val="21"/>
              </w:rPr>
              <w:t>明显不属于该主机的任何一个连接，则向远程发送一</w:t>
            </w:r>
            <w:r>
              <w:rPr>
                <w:spacing w:val="-4"/>
                <w:sz w:val="21"/>
              </w:rPr>
              <w:t>个复位包</w:t>
            </w:r>
          </w:p>
        </w:tc>
      </w:tr>
      <w:tr>
        <w:trPr>
          <w:trHeight w:val="314" w:hRule="atLeast"/>
        </w:trPr>
        <w:tc>
          <w:tcPr>
            <w:tcW w:w="4981" w:type="dxa"/>
          </w:tcPr>
          <w:p>
            <w:pPr>
              <w:pStyle w:val="TableParagraph"/>
              <w:spacing w:before="30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SYN</w:t>
            </w:r>
          </w:p>
        </w:tc>
        <w:tc>
          <w:tcPr>
            <w:tcW w:w="4983" w:type="dxa"/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22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1bit</w:t>
            </w:r>
            <w:r>
              <w:rPr>
                <w:spacing w:val="-3"/>
                <w:sz w:val="21"/>
              </w:rPr>
              <w:t>，建立连接，让连接双方同步序列号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spacing w:before="28"/>
              <w:rPr>
                <w:rFonts w:ascii="Calibri"/>
                <w:sz w:val="21"/>
              </w:rPr>
            </w:pPr>
            <w:r>
              <w:rPr>
                <w:rFonts w:ascii="Calibri"/>
                <w:spacing w:val="-5"/>
                <w:sz w:val="21"/>
              </w:rPr>
              <w:t>FIN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4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1bit</w:t>
            </w:r>
            <w:r>
              <w:rPr>
                <w:spacing w:val="-4"/>
                <w:sz w:val="21"/>
              </w:rPr>
              <w:t>，释放连接</w:t>
            </w:r>
          </w:p>
        </w:tc>
      </w:tr>
      <w:tr>
        <w:trPr>
          <w:trHeight w:val="936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窗口大小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5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16bit</w:t>
            </w:r>
            <w:r>
              <w:rPr>
                <w:spacing w:val="-9"/>
                <w:sz w:val="21"/>
              </w:rPr>
              <w:t>，定义 </w:t>
            </w:r>
            <w:r>
              <w:rPr>
                <w:rFonts w:ascii="Calibri" w:eastAsia="Calibri"/>
                <w:spacing w:val="-2"/>
                <w:sz w:val="21"/>
              </w:rPr>
              <w:t>TCP</w:t>
            </w:r>
            <w:r>
              <w:rPr>
                <w:rFonts w:ascii="Calibri" w:eastAsia="Calibri"/>
                <w:spacing w:val="34"/>
                <w:sz w:val="21"/>
              </w:rPr>
              <w:t> </w:t>
            </w:r>
            <w:r>
              <w:rPr>
                <w:spacing w:val="-3"/>
                <w:sz w:val="21"/>
              </w:rPr>
              <w:t>的窗口大小，以字节为单位。窗</w:t>
            </w:r>
          </w:p>
          <w:p>
            <w:pPr>
              <w:pStyle w:val="TableParagraph"/>
              <w:spacing w:line="310" w:lineRule="atLeast" w:before="3"/>
              <w:ind w:right="-15"/>
              <w:rPr>
                <w:sz w:val="21"/>
              </w:rPr>
            </w:pPr>
            <w:r>
              <w:rPr>
                <w:spacing w:val="-5"/>
                <w:sz w:val="21"/>
              </w:rPr>
              <w:t>口的最大长度是 </w:t>
            </w:r>
            <w:r>
              <w:rPr>
                <w:rFonts w:ascii="Calibri" w:eastAsia="Calibri"/>
                <w:sz w:val="21"/>
              </w:rPr>
              <w:t>65535 </w:t>
            </w:r>
            <w:r>
              <w:rPr>
                <w:sz w:val="21"/>
              </w:rPr>
              <w:t>字节（</w:t>
            </w:r>
            <w:r>
              <w:rPr>
                <w:rFonts w:ascii="Calibri" w:eastAsia="Calibri"/>
                <w:sz w:val="21"/>
              </w:rPr>
              <w:t>16 </w:t>
            </w:r>
            <w:r>
              <w:rPr>
                <w:sz w:val="21"/>
              </w:rPr>
              <w:t>位</w:t>
            </w:r>
            <w:r>
              <w:rPr>
                <w:spacing w:val="-106"/>
                <w:sz w:val="21"/>
              </w:rPr>
              <w:t>）</w:t>
            </w:r>
            <w:r>
              <w:rPr>
                <w:sz w:val="21"/>
              </w:rPr>
              <w:t>。窗口大小的值</w:t>
            </w:r>
            <w:r>
              <w:rPr>
                <w:spacing w:val="-16"/>
                <w:sz w:val="21"/>
              </w:rPr>
              <w:t>被称为接受窗口，由接收方决定，发送方符合该数据。</w:t>
            </w:r>
          </w:p>
        </w:tc>
      </w:tr>
      <w:tr>
        <w:trPr>
          <w:trHeight w:val="935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检验和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8"/>
                <w:sz w:val="21"/>
              </w:rPr>
              <w:t>占 </w:t>
            </w:r>
            <w:r>
              <w:rPr>
                <w:rFonts w:ascii="Calibri" w:eastAsia="Calibri"/>
                <w:sz w:val="21"/>
              </w:rPr>
              <w:t>16bit</w:t>
            </w:r>
            <w:r>
              <w:rPr>
                <w:sz w:val="21"/>
              </w:rPr>
              <w:t>，</w:t>
            </w:r>
            <w:r>
              <w:rPr>
                <w:rFonts w:ascii="Calibri" w:eastAsia="Calibri"/>
                <w:sz w:val="21"/>
              </w:rPr>
              <w:t>TCP </w:t>
            </w:r>
            <w:r>
              <w:rPr>
                <w:sz w:val="21"/>
              </w:rPr>
              <w:t>的使用检验和是强制性的</w:t>
            </w:r>
            <w:r>
              <w:rPr>
                <w:rFonts w:ascii="Calibri" w:eastAsia="Calibri"/>
                <w:sz w:val="21"/>
              </w:rPr>
              <w:t>,UDP</w:t>
            </w:r>
            <w:r>
              <w:rPr>
                <w:rFonts w:ascii="Calibri" w:eastAsia="Calibri"/>
                <w:spacing w:val="13"/>
                <w:sz w:val="21"/>
              </w:rPr>
              <w:t> </w:t>
            </w:r>
            <w:r>
              <w:rPr>
                <w:spacing w:val="-4"/>
                <w:sz w:val="21"/>
              </w:rPr>
              <w:t>使用检</w:t>
            </w:r>
          </w:p>
          <w:p>
            <w:pPr>
              <w:pStyle w:val="TableParagraph"/>
              <w:spacing w:line="310" w:lineRule="atLeast" w:before="2"/>
              <w:ind w:right="93"/>
              <w:rPr>
                <w:rFonts w:ascii="Calibri" w:eastAsia="Calibri"/>
                <w:sz w:val="21"/>
              </w:rPr>
            </w:pPr>
            <w:r>
              <w:rPr>
                <w:spacing w:val="-10"/>
                <w:sz w:val="21"/>
              </w:rPr>
              <w:t>验和是可选的。在计算检验和是报文段要附加相同的</w:t>
            </w:r>
            <w:r>
              <w:rPr>
                <w:spacing w:val="-3"/>
                <w:sz w:val="21"/>
              </w:rPr>
              <w:t>伪首部，对于 </w:t>
            </w:r>
            <w:r>
              <w:rPr>
                <w:rFonts w:ascii="Calibri" w:eastAsia="Calibri"/>
                <w:sz w:val="21"/>
              </w:rPr>
              <w:t>TCP </w:t>
            </w:r>
            <w:r>
              <w:rPr>
                <w:spacing w:val="-2"/>
                <w:sz w:val="21"/>
              </w:rPr>
              <w:t>来说伪首部的协议字段的值是 </w:t>
            </w:r>
            <w:r>
              <w:rPr>
                <w:rFonts w:ascii="Calibri" w:eastAsia="Calibri"/>
                <w:sz w:val="21"/>
              </w:rPr>
              <w:t>6.</w:t>
            </w:r>
          </w:p>
        </w:tc>
      </w:tr>
      <w:tr>
        <w:trPr>
          <w:trHeight w:val="1247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紧急指针</w:t>
            </w:r>
          </w:p>
        </w:tc>
        <w:tc>
          <w:tcPr>
            <w:tcW w:w="4983" w:type="dxa"/>
          </w:tcPr>
          <w:p>
            <w:pPr>
              <w:pStyle w:val="TableParagraph"/>
              <w:spacing w:line="273" w:lineRule="auto"/>
              <w:ind w:right="95"/>
              <w:jc w:val="both"/>
              <w:rPr>
                <w:sz w:val="21"/>
              </w:rPr>
            </w:pPr>
            <w:r>
              <w:rPr>
                <w:spacing w:val="-14"/>
                <w:sz w:val="21"/>
              </w:rPr>
              <w:t>占 </w:t>
            </w:r>
            <w:r>
              <w:rPr>
                <w:rFonts w:ascii="Calibri" w:eastAsia="Calibri"/>
                <w:spacing w:val="-6"/>
                <w:sz w:val="21"/>
              </w:rPr>
              <w:t>16bit</w:t>
            </w:r>
            <w:r>
              <w:rPr>
                <w:spacing w:val="-8"/>
                <w:sz w:val="21"/>
              </w:rPr>
              <w:t>，只有当紧急标志置位时 </w:t>
            </w:r>
            <w:r>
              <w:rPr>
                <w:rFonts w:ascii="Calibri" w:eastAsia="Calibri"/>
                <w:spacing w:val="-6"/>
                <w:sz w:val="21"/>
              </w:rPr>
              <w:t>URG</w:t>
            </w:r>
            <w:r>
              <w:rPr>
                <w:spacing w:val="-11"/>
                <w:sz w:val="21"/>
              </w:rPr>
              <w:t>，该 </w:t>
            </w:r>
            <w:r>
              <w:rPr>
                <w:rFonts w:ascii="Calibri" w:eastAsia="Calibri"/>
                <w:spacing w:val="-6"/>
                <w:sz w:val="21"/>
              </w:rPr>
              <w:t>16 </w:t>
            </w:r>
            <w:r>
              <w:rPr>
                <w:spacing w:val="-6"/>
                <w:sz w:val="21"/>
              </w:rPr>
              <w:t>位的字</w:t>
            </w:r>
            <w:r>
              <w:rPr>
                <w:spacing w:val="-4"/>
                <w:sz w:val="21"/>
              </w:rPr>
              <w:t>段才有效。紧急指针定义了一个数值，把这个数值加</w:t>
            </w:r>
            <w:r>
              <w:rPr>
                <w:spacing w:val="-1"/>
                <w:sz w:val="21"/>
              </w:rPr>
              <w:t>到序号上就得到版文段数据部分中最后一个紧急字</w:t>
            </w:r>
          </w:p>
          <w:p>
            <w:pPr>
              <w:pStyle w:val="TableParagraph"/>
              <w:spacing w:before="3"/>
              <w:rPr>
                <w:sz w:val="21"/>
              </w:rPr>
            </w:pPr>
            <w:r>
              <w:rPr>
                <w:spacing w:val="-4"/>
                <w:sz w:val="21"/>
              </w:rPr>
              <w:t>节的编号。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选项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rFonts w:ascii="Calibri" w:eastAsia="Calibri"/>
                <w:color w:val="4D4D4D"/>
                <w:sz w:val="21"/>
              </w:rPr>
              <w:t>40byte</w:t>
            </w:r>
            <w:r>
              <w:rPr>
                <w:rFonts w:ascii="Calibri" w:eastAsia="Calibri"/>
                <w:color w:val="4D4D4D"/>
                <w:spacing w:val="-7"/>
                <w:sz w:val="21"/>
              </w:rPr>
              <w:t> </w:t>
            </w:r>
            <w:r>
              <w:rPr>
                <w:color w:val="4D4D4D"/>
                <w:spacing w:val="-2"/>
                <w:sz w:val="21"/>
              </w:rPr>
              <w:t>可选信息。</w:t>
            </w:r>
          </w:p>
        </w:tc>
      </w:tr>
      <w:tr>
        <w:trPr>
          <w:trHeight w:val="314" w:hRule="atLeast"/>
        </w:trPr>
        <w:tc>
          <w:tcPr>
            <w:tcW w:w="4981" w:type="dxa"/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5"/>
                <w:sz w:val="21"/>
              </w:rPr>
              <w:t>数据</w:t>
            </w:r>
          </w:p>
        </w:tc>
        <w:tc>
          <w:tcPr>
            <w:tcW w:w="4983" w:type="dxa"/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14"/>
                <w:sz w:val="21"/>
              </w:rPr>
              <w:t>数据是 </w:t>
            </w:r>
            <w:r>
              <w:rPr>
                <w:rFonts w:ascii="Calibri" w:eastAsia="Calibri"/>
                <w:sz w:val="21"/>
              </w:rPr>
              <w:t>16bit</w:t>
            </w:r>
            <w:r>
              <w:rPr>
                <w:rFonts w:ascii="Calibri" w:eastAsia="Calibri"/>
                <w:spacing w:val="-5"/>
                <w:sz w:val="21"/>
              </w:rPr>
              <w:t> </w:t>
            </w:r>
            <w:r>
              <w:rPr>
                <w:spacing w:val="-5"/>
                <w:sz w:val="21"/>
              </w:rPr>
              <w:t>倍数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保留字段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还未启用</w:t>
            </w:r>
          </w:p>
        </w:tc>
      </w:tr>
    </w:tbl>
    <w:p>
      <w:pPr>
        <w:pStyle w:val="BodyText"/>
        <w:spacing w:before="83"/>
      </w:pPr>
    </w:p>
    <w:p>
      <w:pPr>
        <w:pStyle w:val="BodyText"/>
        <w:spacing w:before="1"/>
        <w:ind w:left="230"/>
        <w:rPr>
          <w:rFonts w:ascii="Calibri" w:eastAsia="Calibri"/>
        </w:rPr>
      </w:pPr>
      <w:r>
        <w:rPr>
          <w:spacing w:val="20"/>
        </w:rPr>
        <w:t>抓取</w:t>
      </w:r>
      <w:r>
        <w:rPr>
          <w:rFonts w:ascii="Calibri" w:eastAsia="Calibri"/>
        </w:rPr>
        <w:t>tcp</w:t>
      </w:r>
      <w:r>
        <w:rPr>
          <w:rFonts w:ascii="Calibri" w:eastAsia="Calibri"/>
          <w:spacing w:val="-12"/>
        </w:rPr>
        <w:t> </w:t>
      </w:r>
      <w:r>
        <w:rPr>
          <w:spacing w:val="-7"/>
        </w:rPr>
        <w:t>报文，首先通过 </w:t>
      </w:r>
      <w:r>
        <w:rPr>
          <w:rFonts w:ascii="Calibri" w:eastAsia="Calibri"/>
        </w:rPr>
        <w:t>ping</w:t>
      </w:r>
      <w:r>
        <w:rPr>
          <w:rFonts w:ascii="Calibri" w:eastAsia="Calibri"/>
          <w:spacing w:val="-12"/>
        </w:rPr>
        <w:t> </w:t>
      </w:r>
      <w:hyperlink r:id="rId8">
        <w:r>
          <w:rPr>
            <w:rFonts w:ascii="Calibri" w:eastAsia="Calibri"/>
            <w:color w:val="0462C1"/>
            <w:u w:val="single" w:color="0462C1"/>
          </w:rPr>
          <w:t>www.baidu.com</w:t>
        </w:r>
        <w:r>
          <w:rPr>
            <w:rFonts w:ascii="Calibri" w:eastAsia="Calibri"/>
            <w:color w:val="0462C1"/>
            <w:spacing w:val="-11"/>
            <w:u w:val="single" w:color="0462C1"/>
          </w:rPr>
          <w:t> </w:t>
        </w:r>
        <w:r>
          <w:rPr>
            <w:color w:val="0462C1"/>
            <w:spacing w:val="-9"/>
            <w:u w:val="single" w:color="0462C1"/>
          </w:rPr>
          <w:t>获取到百度 </w:t>
        </w:r>
        <w:r>
          <w:rPr>
            <w:rFonts w:ascii="Calibri" w:eastAsia="Calibri"/>
            <w:color w:val="0462C1"/>
            <w:spacing w:val="-5"/>
            <w:u w:val="single" w:color="0462C1"/>
          </w:rPr>
          <w:t>ip</w:t>
        </w:r>
      </w:hyperlink>
    </w:p>
    <w:p>
      <w:pPr>
        <w:pStyle w:val="BodyText"/>
        <w:spacing w:before="7"/>
        <w:rPr>
          <w:rFonts w:ascii="Calibri"/>
          <w:sz w:val="5"/>
        </w:rPr>
      </w:pPr>
      <w:r>
        <w:rPr>
          <w:rFonts w:ascii="Calibri"/>
          <w:sz w:val="5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685800</wp:posOffset>
            </wp:positionH>
            <wp:positionV relativeFrom="paragraph">
              <wp:posOffset>58801</wp:posOffset>
            </wp:positionV>
            <wp:extent cx="5079779" cy="895350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779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6"/>
        <w:ind w:left="230"/>
        <w:rPr>
          <w:rFonts w:ascii="Calibri" w:eastAsia="Calibri"/>
        </w:rPr>
      </w:pPr>
      <w:r>
        <w:rPr>
          <w:spacing w:val="-6"/>
        </w:rPr>
        <w:t>然后浏览器访问百度，通过 </w:t>
      </w:r>
      <w:r>
        <w:rPr>
          <w:rFonts w:ascii="Calibri" w:eastAsia="Calibri"/>
          <w:spacing w:val="-2"/>
        </w:rPr>
        <w:t>wireshark</w:t>
      </w:r>
      <w:r>
        <w:rPr>
          <w:rFonts w:ascii="Calibri" w:eastAsia="Calibri"/>
          <w:spacing w:val="11"/>
        </w:rPr>
        <w:t> </w:t>
      </w:r>
      <w:r>
        <w:rPr>
          <w:spacing w:val="-9"/>
        </w:rPr>
        <w:t>得过滤器过滤 </w:t>
      </w:r>
      <w:r>
        <w:rPr>
          <w:rFonts w:ascii="Calibri" w:eastAsia="Calibri"/>
          <w:spacing w:val="-2"/>
        </w:rPr>
        <w:t>ip.dst</w:t>
      </w:r>
      <w:r>
        <w:rPr>
          <w:rFonts w:ascii="Calibri" w:eastAsia="Calibri"/>
          <w:spacing w:val="3"/>
        </w:rPr>
        <w:t> </w:t>
      </w:r>
      <w:r>
        <w:rPr>
          <w:rFonts w:ascii="Calibri" w:eastAsia="Calibri"/>
          <w:spacing w:val="-2"/>
        </w:rPr>
        <w:t>eq</w:t>
      </w:r>
      <w:r>
        <w:rPr>
          <w:rFonts w:ascii="Calibri" w:eastAsia="Calibri"/>
          <w:spacing w:val="3"/>
        </w:rPr>
        <w:t> </w:t>
      </w:r>
      <w:r>
        <w:rPr>
          <w:rFonts w:ascii="Calibri" w:eastAsia="Calibri"/>
          <w:spacing w:val="-2"/>
        </w:rPr>
        <w:t>112.80.248.75</w:t>
      </w:r>
    </w:p>
    <w:p>
      <w:pPr>
        <w:pStyle w:val="BodyText"/>
        <w:spacing w:before="8"/>
        <w:rPr>
          <w:rFonts w:ascii="Calibri"/>
          <w:sz w:val="3"/>
        </w:rPr>
      </w:pPr>
      <w:r>
        <w:rPr>
          <w:rFonts w:ascii="Calibri"/>
          <w:sz w:val="3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685800</wp:posOffset>
            </wp:positionH>
            <wp:positionV relativeFrom="paragraph">
              <wp:posOffset>43574</wp:posOffset>
            </wp:positionV>
            <wp:extent cx="6189927" cy="1719072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9927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3"/>
        </w:rPr>
        <w:sectPr>
          <w:type w:val="continuous"/>
          <w:pgSz w:w="11910" w:h="16840"/>
          <w:pgMar w:top="1400" w:bottom="280" w:left="850" w:right="850"/>
        </w:sectPr>
      </w:pPr>
    </w:p>
    <w:p>
      <w:pPr>
        <w:pStyle w:val="BodyText"/>
        <w:spacing w:before="41"/>
        <w:ind w:left="230"/>
      </w:pPr>
      <w:r>
        <w:rPr>
          <w:spacing w:val="12"/>
        </w:rPr>
        <w:t>打开一个</w:t>
      </w:r>
      <w:r>
        <w:rPr>
          <w:rFonts w:ascii="Calibri" w:eastAsia="Calibri"/>
        </w:rPr>
        <w:t>tcp</w:t>
      </w:r>
      <w:r>
        <w:rPr>
          <w:rFonts w:ascii="Calibri" w:eastAsia="Calibri"/>
          <w:spacing w:val="-8"/>
        </w:rPr>
        <w:t> </w:t>
      </w:r>
      <w:r>
        <w:rPr>
          <w:spacing w:val="-3"/>
        </w:rPr>
        <w:t>请求报文</w:t>
      </w:r>
    </w:p>
    <w:p>
      <w:pPr>
        <w:pStyle w:val="BodyText"/>
        <w:spacing w:before="11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702180</wp:posOffset>
            </wp:positionH>
            <wp:positionV relativeFrom="paragraph">
              <wp:posOffset>88646</wp:posOffset>
            </wp:positionV>
            <wp:extent cx="6179610" cy="1433512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9610" cy="1433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762172</wp:posOffset>
            </wp:positionH>
            <wp:positionV relativeFrom="paragraph">
              <wp:posOffset>1653244</wp:posOffset>
            </wp:positionV>
            <wp:extent cx="6118650" cy="1668779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650" cy="1668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Heading1"/>
        <w:numPr>
          <w:ilvl w:val="0"/>
          <w:numId w:val="1"/>
        </w:numPr>
        <w:tabs>
          <w:tab w:pos="474" w:val="left" w:leader="none"/>
        </w:tabs>
        <w:spacing w:line="240" w:lineRule="auto" w:before="0" w:after="0"/>
        <w:ind w:left="474" w:right="0" w:hanging="244"/>
        <w:jc w:val="left"/>
      </w:pPr>
      <w:r>
        <w:rPr>
          <w:spacing w:val="-5"/>
        </w:rPr>
        <w:t>UDP</w:t>
      </w:r>
    </w:p>
    <w:p>
      <w:pPr>
        <w:pStyle w:val="BodyText"/>
        <w:spacing w:before="5"/>
        <w:rPr>
          <w:rFonts w:ascii="Calibri"/>
          <w:b/>
          <w:sz w:val="32"/>
        </w:rPr>
      </w:pPr>
    </w:p>
    <w:p>
      <w:pPr>
        <w:pStyle w:val="BodyText"/>
        <w:spacing w:before="1"/>
        <w:ind w:left="230"/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685800</wp:posOffset>
            </wp:positionH>
            <wp:positionV relativeFrom="paragraph">
              <wp:posOffset>191653</wp:posOffset>
            </wp:positionV>
            <wp:extent cx="6167424" cy="1769364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7424" cy="1769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5"/>
        </w:rPr>
        <w:t>使用</w:t>
      </w:r>
      <w:r>
        <w:rPr>
          <w:rFonts w:ascii="Calibri" w:eastAsia="Calibri"/>
        </w:rPr>
        <w:t>wireshark</w:t>
      </w:r>
      <w:r>
        <w:rPr>
          <w:rFonts w:ascii="Calibri" w:eastAsia="Calibri"/>
          <w:spacing w:val="-14"/>
        </w:rPr>
        <w:t> </w:t>
      </w:r>
      <w:r>
        <w:rPr>
          <w:spacing w:val="-9"/>
        </w:rPr>
        <w:t>过滤器过滤 </w:t>
      </w:r>
      <w:r>
        <w:rPr>
          <w:rFonts w:ascii="Calibri" w:eastAsia="Calibri"/>
        </w:rPr>
        <w:t>UDP</w:t>
      </w:r>
      <w:r>
        <w:rPr>
          <w:rFonts w:ascii="Calibri" w:eastAsia="Calibri"/>
          <w:spacing w:val="-2"/>
        </w:rPr>
        <w:t> </w:t>
      </w:r>
      <w:r>
        <w:rPr>
          <w:spacing w:val="-5"/>
        </w:rPr>
        <w:t>协议</w:t>
      </w:r>
    </w:p>
    <w:p>
      <w:pPr>
        <w:pStyle w:val="BodyText"/>
        <w:spacing w:before="72"/>
      </w:pPr>
    </w:p>
    <w:p>
      <w:pPr>
        <w:pStyle w:val="BodyText"/>
        <w:ind w:left="230"/>
      </w:pP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685800</wp:posOffset>
            </wp:positionH>
            <wp:positionV relativeFrom="paragraph">
              <wp:posOffset>200405</wp:posOffset>
            </wp:positionV>
            <wp:extent cx="6135670" cy="1543050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67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>UDP</w:t>
      </w:r>
      <w:r>
        <w:rPr>
          <w:rFonts w:ascii="Calibri" w:eastAsia="Calibri"/>
          <w:spacing w:val="-4"/>
        </w:rPr>
        <w:t> </w:t>
      </w:r>
      <w:r>
        <w:rPr>
          <w:spacing w:val="-2"/>
        </w:rPr>
        <w:t>协议分组格式</w:t>
      </w:r>
    </w:p>
    <w:p>
      <w:pPr>
        <w:pStyle w:val="BodyText"/>
        <w:spacing w:after="0"/>
        <w:sectPr>
          <w:pgSz w:w="11910" w:h="16840"/>
          <w:pgMar w:top="1400" w:bottom="280" w:left="850" w:right="85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81"/>
        <w:gridCol w:w="4983"/>
      </w:tblGrid>
      <w:tr>
        <w:trPr>
          <w:trHeight w:val="312" w:hRule="atLeast"/>
        </w:trPr>
        <w:tc>
          <w:tcPr>
            <w:tcW w:w="4981" w:type="dxa"/>
          </w:tcPr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spacing w:val="-4"/>
                <w:sz w:val="21"/>
              </w:rPr>
              <w:t>源端口</w:t>
            </w:r>
          </w:p>
        </w:tc>
        <w:tc>
          <w:tcPr>
            <w:tcW w:w="4983" w:type="dxa"/>
          </w:tcPr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spacing w:val="-22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16bit</w:t>
            </w:r>
            <w:r>
              <w:rPr>
                <w:spacing w:val="-3"/>
                <w:sz w:val="21"/>
              </w:rPr>
              <w:t>，表示源地址开启的端口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目的端口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3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16bit</w:t>
            </w:r>
            <w:r>
              <w:rPr>
                <w:spacing w:val="-3"/>
                <w:sz w:val="21"/>
              </w:rPr>
              <w:t>，表示目的地址开启的端口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长度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4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16bit</w:t>
            </w:r>
            <w:r>
              <w:rPr>
                <w:spacing w:val="-4"/>
                <w:sz w:val="21"/>
              </w:rPr>
              <w:t>，表示报文长度</w:t>
            </w:r>
          </w:p>
        </w:tc>
      </w:tr>
      <w:tr>
        <w:trPr>
          <w:trHeight w:val="313" w:hRule="atLeast"/>
        </w:trPr>
        <w:tc>
          <w:tcPr>
            <w:tcW w:w="4981" w:type="dxa"/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4"/>
                <w:sz w:val="21"/>
              </w:rPr>
              <w:t>校验和</w:t>
            </w:r>
          </w:p>
        </w:tc>
        <w:tc>
          <w:tcPr>
            <w:tcW w:w="4983" w:type="dxa"/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25"/>
                <w:sz w:val="21"/>
              </w:rPr>
              <w:t>占 </w:t>
            </w:r>
            <w:r>
              <w:rPr>
                <w:rFonts w:ascii="Calibri" w:eastAsia="Calibri"/>
                <w:spacing w:val="-2"/>
                <w:sz w:val="21"/>
              </w:rPr>
              <w:t>16bit</w:t>
            </w:r>
            <w:r>
              <w:rPr>
                <w:spacing w:val="-2"/>
                <w:sz w:val="21"/>
              </w:rPr>
              <w:t>，</w:t>
            </w:r>
            <w:r>
              <w:rPr>
                <w:rFonts w:ascii="Calibri" w:eastAsia="Calibri"/>
                <w:spacing w:val="-2"/>
                <w:sz w:val="21"/>
              </w:rPr>
              <w:t>UDP</w:t>
            </w:r>
            <w:r>
              <w:rPr>
                <w:rFonts w:ascii="Calibri" w:eastAsia="Calibri"/>
                <w:spacing w:val="14"/>
                <w:sz w:val="21"/>
              </w:rPr>
              <w:t> </w:t>
            </w:r>
            <w:r>
              <w:rPr>
                <w:spacing w:val="-3"/>
                <w:sz w:val="21"/>
              </w:rPr>
              <w:t>使用检验和是可选的。</w:t>
            </w:r>
          </w:p>
        </w:tc>
      </w:tr>
      <w:tr>
        <w:trPr>
          <w:trHeight w:val="311" w:hRule="atLeast"/>
        </w:trPr>
        <w:tc>
          <w:tcPr>
            <w:tcW w:w="498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数据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传输的数据</w:t>
            </w:r>
          </w:p>
        </w:tc>
      </w:tr>
    </w:tbl>
    <w:p>
      <w:pPr>
        <w:pStyle w:val="BodyText"/>
        <w:spacing w:before="81"/>
      </w:pPr>
    </w:p>
    <w:p>
      <w:pPr>
        <w:pStyle w:val="BodyText"/>
        <w:spacing w:before="1"/>
        <w:ind w:left="230"/>
      </w:pPr>
      <w:r>
        <w:rPr>
          <w:spacing w:val="-11"/>
        </w:rPr>
        <w:t>打开一个 </w:t>
      </w:r>
      <w:r>
        <w:rPr>
          <w:rFonts w:ascii="Calibri" w:eastAsia="Calibri"/>
        </w:rPr>
        <w:t>udp</w:t>
      </w:r>
      <w:r>
        <w:rPr>
          <w:rFonts w:ascii="Calibri" w:eastAsia="Calibri"/>
          <w:spacing w:val="-3"/>
        </w:rPr>
        <w:t> </w:t>
      </w:r>
      <w:r>
        <w:rPr>
          <w:spacing w:val="-5"/>
        </w:rPr>
        <w:t>报文</w:t>
      </w:r>
    </w:p>
    <w:p>
      <w:pPr>
        <w:pStyle w:val="BodyText"/>
        <w:spacing w:before="9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685800</wp:posOffset>
            </wp:positionH>
            <wp:positionV relativeFrom="paragraph">
              <wp:posOffset>86994</wp:posOffset>
            </wp:positionV>
            <wp:extent cx="6190787" cy="644080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787" cy="644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40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宋体">
    <w:altName w:val="宋体"/>
    <w:charset w:val="86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6" w:hanging="247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0"/>
        <w:w w:val="99"/>
        <w:sz w:val="30"/>
        <w:szCs w:val="3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52" w:hanging="24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25" w:hanging="24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97" w:hanging="24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70" w:hanging="24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43" w:hanging="24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15" w:hanging="24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88" w:hanging="24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61" w:hanging="247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1"/>
      <w:szCs w:val="21"/>
      <w:lang w:val="en-US" w:eastAsia="zh-CN" w:bidi="ar-SA"/>
    </w:rPr>
  </w:style>
  <w:style w:styleId="Heading1" w:type="paragraph">
    <w:name w:val="Heading 1"/>
    <w:basedOn w:val="Normal"/>
    <w:uiPriority w:val="1"/>
    <w:qFormat/>
    <w:pPr>
      <w:ind w:left="455" w:hanging="244"/>
      <w:outlineLvl w:val="1"/>
    </w:pPr>
    <w:rPr>
      <w:rFonts w:ascii="Calibri" w:hAnsi="Calibri" w:eastAsia="Calibri" w:cs="Calibri"/>
      <w:b/>
      <w:bCs/>
      <w:sz w:val="32"/>
      <w:szCs w:val="32"/>
      <w:lang w:val="en-US" w:eastAsia="zh-CN" w:bidi="ar-SA"/>
    </w:rPr>
  </w:style>
  <w:style w:styleId="Title" w:type="paragraph">
    <w:name w:val="Title"/>
    <w:basedOn w:val="Normal"/>
    <w:uiPriority w:val="1"/>
    <w:qFormat/>
    <w:pPr>
      <w:spacing w:before="7"/>
      <w:ind w:left="230"/>
    </w:pPr>
    <w:rPr>
      <w:rFonts w:ascii="宋体" w:hAnsi="宋体" w:eastAsia="宋体" w:cs="宋体"/>
      <w:b/>
      <w:bCs/>
      <w:sz w:val="44"/>
      <w:szCs w:val="44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ind w:left="455" w:hanging="244"/>
    </w:pPr>
    <w:rPr>
      <w:rFonts w:ascii="Calibri" w:hAnsi="Calibri" w:eastAsia="Calibri" w:cs="Calibri"/>
      <w:lang w:val="en-US" w:eastAsia="zh-CN" w:bidi="ar-SA"/>
    </w:rPr>
  </w:style>
  <w:style w:styleId="TableParagraph" w:type="paragraph">
    <w:name w:val="Table Paragraph"/>
    <w:basedOn w:val="Normal"/>
    <w:uiPriority w:val="1"/>
    <w:qFormat/>
    <w:pPr>
      <w:spacing w:before="18"/>
      <w:ind w:left="107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://www.baidu.com&#33719;&#21462;&#21040;&#30334;&#24230;ip/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ieccr</dc:creator>
  <dcterms:created xsi:type="dcterms:W3CDTF">2025-04-27T16:19:50Z</dcterms:created>
  <dcterms:modified xsi:type="dcterms:W3CDTF">2025-04-27T16:19:50Z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2025-04-27T00:00:00Z</vt:filetime>
  </property>
  <property fmtid="{D5CDD505-2E9C-101B-9397-08002B2CF9AE}" pid="5" name="Producer">
    <vt:lpwstr>Microsoft® Word 2016</vt:lpwstr>
  </property>
</Properties>
</file>