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3E617" w14:textId="77777777" w:rsidR="00312EDA" w:rsidRPr="00312EDA" w:rsidRDefault="00312EDA" w:rsidP="00312EDA">
      <w:pPr>
        <w:spacing w:before="100" w:beforeAutospacing="1" w:line="440" w:lineRule="exact"/>
        <w:jc w:val="center"/>
        <w:rPr>
          <w:rFonts w:eastAsia="宋体"/>
          <w:b/>
          <w:bCs/>
          <w:sz w:val="36"/>
          <w:szCs w:val="36"/>
        </w:rPr>
      </w:pPr>
      <w:r w:rsidRPr="00312EDA">
        <w:rPr>
          <w:rFonts w:eastAsia="宋体"/>
          <w:b/>
          <w:bCs/>
          <w:sz w:val="36"/>
          <w:szCs w:val="36"/>
        </w:rPr>
        <w:t>突破语义鸿沟：基于</w:t>
      </w:r>
      <w:r w:rsidRPr="00312EDA">
        <w:rPr>
          <w:rFonts w:eastAsia="宋体"/>
          <w:b/>
          <w:bCs/>
          <w:sz w:val="36"/>
          <w:szCs w:val="36"/>
        </w:rPr>
        <w:t>LLM</w:t>
      </w:r>
      <w:r w:rsidRPr="00312EDA">
        <w:rPr>
          <w:rFonts w:eastAsia="宋体"/>
          <w:b/>
          <w:bCs/>
          <w:sz w:val="36"/>
          <w:szCs w:val="36"/>
        </w:rPr>
        <w:t>技术的软件漏洞分析与挖掘技术发展现状调研报告</w:t>
      </w:r>
    </w:p>
    <w:p w14:paraId="024903C9" w14:textId="77777777" w:rsidR="00312EDA" w:rsidRDefault="00312EDA" w:rsidP="00312EDA">
      <w:pPr>
        <w:spacing w:before="100" w:beforeAutospacing="1" w:line="440" w:lineRule="exact"/>
        <w:jc w:val="center"/>
        <w:rPr>
          <w:rFonts w:ascii="宋体" w:eastAsia="宋体" w:hAnsi="宋体"/>
          <w:b/>
          <w:bCs/>
          <w:sz w:val="32"/>
          <w:szCs w:val="32"/>
        </w:rPr>
      </w:pPr>
      <w:r w:rsidRPr="00312EDA">
        <w:rPr>
          <w:rFonts w:ascii="宋体" w:eastAsia="宋体" w:hAnsi="宋体"/>
          <w:b/>
          <w:bCs/>
          <w:sz w:val="32"/>
          <w:szCs w:val="32"/>
        </w:rPr>
        <w:t>摘要</w:t>
      </w:r>
    </w:p>
    <w:p w14:paraId="50BEF41E" w14:textId="32BFC72E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szCs w:val="24"/>
        </w:rPr>
        <w:t>随着软件供应</w:t>
      </w:r>
      <w:proofErr w:type="gramStart"/>
      <w:r w:rsidRPr="00312EDA">
        <w:rPr>
          <w:rFonts w:ascii="宋体" w:eastAsia="宋体" w:hAnsi="宋体"/>
          <w:szCs w:val="24"/>
        </w:rPr>
        <w:t>链复杂</w:t>
      </w:r>
      <w:proofErr w:type="gramEnd"/>
      <w:r w:rsidRPr="00312EDA">
        <w:rPr>
          <w:rFonts w:ascii="宋体" w:eastAsia="宋体" w:hAnsi="宋体"/>
          <w:szCs w:val="24"/>
        </w:rPr>
        <w:t>度的激增，传统基于规则的静态分析（SAST）与基于覆盖率的模糊测试（Fuzzing）技术在面对深层逻辑漏洞时逐渐触及瓶颈。近年来，大语言模型（LLM）的崛起为软件安全领域带来了范式转移。本文深入调研了2023至2025年间，基于LLM的漏洞挖掘技术从“静态代码分类”向“生成式模糊测试”与“自主智能体（Agent）”协同演进的历程。报告重点分析了LLM在通用模糊测试种子生成（如Fuzz4All）、自动化渗透测试（如PentestGPT）以及多语言漏洞基准测试中的实际表现。研究表明，虽然LLM在理解代码语义上超越了传统深度学习模型，但在处理</w:t>
      </w:r>
      <w:proofErr w:type="gramStart"/>
      <w:r w:rsidRPr="00312EDA">
        <w:rPr>
          <w:rFonts w:ascii="宋体" w:eastAsia="宋体" w:hAnsi="宋体"/>
          <w:szCs w:val="24"/>
        </w:rPr>
        <w:t>跨文件</w:t>
      </w:r>
      <w:proofErr w:type="gramEnd"/>
      <w:r w:rsidRPr="00312EDA">
        <w:rPr>
          <w:rFonts w:ascii="宋体" w:eastAsia="宋体" w:hAnsi="宋体"/>
          <w:szCs w:val="24"/>
        </w:rPr>
        <w:t>上下文、降低误报率以及应对“幻觉”方面仍面临挑战。未来趋势将指向神经符号AI与多智能体协同攻防的深度融合。[</w:t>
      </w:r>
      <w:hyperlink r:id="rId7" w:tgtFrame="_blank" w:history="1">
        <w:r w:rsidRPr="00312EDA">
          <w:rPr>
            <w:rFonts w:ascii="宋体" w:eastAsia="宋体" w:hAnsi="宋体"/>
            <w:color w:val="0000FF"/>
            <w:szCs w:val="24"/>
            <w:u w:val="single"/>
          </w:rPr>
          <w:t>1</w:t>
        </w:r>
      </w:hyperlink>
      <w:r w:rsidRPr="00312EDA">
        <w:rPr>
          <w:rFonts w:ascii="宋体" w:eastAsia="宋体" w:hAnsi="宋体"/>
          <w:szCs w:val="24"/>
        </w:rPr>
        <w:t>]</w:t>
      </w:r>
    </w:p>
    <w:p w14:paraId="48A81517" w14:textId="58D65D22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</w:p>
    <w:p w14:paraId="733DE64C" w14:textId="77777777" w:rsidR="00312EDA" w:rsidRPr="00312EDA" w:rsidRDefault="00312EDA" w:rsidP="002E5CD6">
      <w:pPr>
        <w:pStyle w:val="3"/>
      </w:pPr>
      <w:r w:rsidRPr="00312EDA">
        <w:t xml:space="preserve">1. </w:t>
      </w:r>
      <w:r w:rsidRPr="00312EDA">
        <w:t>引言</w:t>
      </w:r>
    </w:p>
    <w:p w14:paraId="28B8F4BC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szCs w:val="24"/>
        </w:rPr>
        <w:t>软件漏洞挖掘一直是网络安全攻防的核心命题。在过去的二十年里，该领域经历了从手工审计到自动化工具的演变。然而，以Coverity为代表的静态分析工具依赖预定义的漏洞模式（Pattern Matching），难以理解复杂的业务逻辑；以AFL为代表的模糊测试工具虽然能发现内存破坏类漏洞，但在面对高度结构化的输入（如编译器、解释器输入）时，往往因无法通过语法校验而效率低下。</w:t>
      </w:r>
    </w:p>
    <w:p w14:paraId="5A91A557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szCs w:val="24"/>
        </w:rPr>
        <w:t>2023年以来，随着GPT-4、Claude 3.5 Sonnet、CodeLlama等大语言模型的爆发，安全研究界开始探索利用LLM的通用推理能力来解决上述难题。与早期的基于BERT的代码模型（如CodeBERT）不同，生成式LLM不仅能识别漏洞，还能生成攻击载荷（Payload）、修复代码甚至编写模糊测试驱动。进入2025年，研究重心已从单纯的“零样本检测”转向“Agent驱动的自动化攻防”，旨在构建能够像人类专家一样进行多步推理、工具调用和环境交互的智能系统。本文旨在系统梳理这一技术变革的现状、关键技术路径及面临的深层挑战。</w:t>
      </w:r>
    </w:p>
    <w:p w14:paraId="2080DAAA" w14:textId="77777777" w:rsidR="00312EDA" w:rsidRPr="00312EDA" w:rsidRDefault="00312EDA" w:rsidP="002E5CD6">
      <w:pPr>
        <w:pStyle w:val="3"/>
      </w:pPr>
      <w:r w:rsidRPr="00312EDA">
        <w:lastRenderedPageBreak/>
        <w:t xml:space="preserve">2. </w:t>
      </w:r>
      <w:r w:rsidRPr="00312EDA">
        <w:t>核心技术范式演进</w:t>
      </w:r>
      <w:r w:rsidRPr="00312EDA">
        <w:t>[</w:t>
      </w:r>
      <w:hyperlink r:id="rId8" w:tgtFrame="_blank" w:history="1">
        <w:r w:rsidRPr="00312EDA">
          <w:rPr>
            <w:color w:val="0000FF"/>
            <w:u w:val="single"/>
          </w:rPr>
          <w:t>2</w:t>
        </w:r>
      </w:hyperlink>
      <w:r w:rsidRPr="00312EDA">
        <w:t>][</w:t>
      </w:r>
      <w:hyperlink r:id="rId9" w:tgtFrame="_blank" w:history="1">
        <w:r w:rsidRPr="00312EDA">
          <w:rPr>
            <w:color w:val="0000FF"/>
            <w:u w:val="single"/>
          </w:rPr>
          <w:t>3</w:t>
        </w:r>
      </w:hyperlink>
      <w:r w:rsidRPr="00312EDA">
        <w:t>]</w:t>
      </w:r>
    </w:p>
    <w:p w14:paraId="0A51805B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proofErr w:type="spellStart"/>
      <w:r w:rsidRPr="00312EDA">
        <w:rPr>
          <w:rFonts w:ascii="宋体" w:eastAsia="宋体" w:hAnsi="宋体"/>
          <w:szCs w:val="24"/>
        </w:rPr>
        <w:t>基于LLM的漏洞挖掘技术并非一蹴而就，其技术路线经历了三个显著的阶段</w:t>
      </w:r>
      <w:proofErr w:type="spellEnd"/>
      <w:r w:rsidRPr="00312EDA">
        <w:rPr>
          <w:rFonts w:ascii="宋体" w:eastAsia="宋体" w:hAnsi="宋体"/>
          <w:szCs w:val="24"/>
        </w:rPr>
        <w:t>：</w:t>
      </w:r>
    </w:p>
    <w:p w14:paraId="73B5D94E" w14:textId="77777777" w:rsidR="00312EDA" w:rsidRPr="00312EDA" w:rsidRDefault="00312EDA" w:rsidP="002E5CD6">
      <w:pPr>
        <w:pStyle w:val="4"/>
      </w:pPr>
      <w:r w:rsidRPr="00312EDA">
        <w:t xml:space="preserve">2.1 </w:t>
      </w:r>
      <w:proofErr w:type="spellStart"/>
      <w:r w:rsidRPr="00312EDA">
        <w:t>从分类预测到上下文学习</w:t>
      </w:r>
      <w:proofErr w:type="spellEnd"/>
    </w:p>
    <w:p w14:paraId="225E72A9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szCs w:val="24"/>
        </w:rPr>
        <w:t xml:space="preserve">早期的尝试（约2022-2023年）主要集中在微调（Fine-tuning）小参数量的LLM，将其视为一个二分类器（Vulnerable/Safe）。然而，这种方法高度依赖标注数据的质量，且容易过拟合。随着模型能力的提升，主流技术转向了上下文学习（In-Context Learning）。通过在Prompt中嵌入少样本（Few-shot）漏洞示例，或者利用思维链（Chain-of-Thought, </w:t>
      </w:r>
      <w:proofErr w:type="spellStart"/>
      <w:r w:rsidRPr="00312EDA">
        <w:rPr>
          <w:rFonts w:ascii="宋体" w:eastAsia="宋体" w:hAnsi="宋体"/>
          <w:szCs w:val="24"/>
        </w:rPr>
        <w:t>CoT）提示工程，模型能够在不更新权重的情况下，通过逻辑推理识别出未见过的漏洞模式</w:t>
      </w:r>
      <w:proofErr w:type="spellEnd"/>
      <w:r w:rsidRPr="00312EDA">
        <w:rPr>
          <w:rFonts w:ascii="宋体" w:eastAsia="宋体" w:hAnsi="宋体"/>
          <w:szCs w:val="24"/>
        </w:rPr>
        <w:t>。</w:t>
      </w:r>
    </w:p>
    <w:p w14:paraId="1C617179" w14:textId="77777777" w:rsidR="00312EDA" w:rsidRPr="00312EDA" w:rsidRDefault="00312EDA" w:rsidP="002E5CD6">
      <w:pPr>
        <w:pStyle w:val="4"/>
      </w:pPr>
      <w:r w:rsidRPr="00312EDA">
        <w:t xml:space="preserve">2.2 </w:t>
      </w:r>
      <w:proofErr w:type="spellStart"/>
      <w:r w:rsidRPr="00312EDA">
        <w:t>生成式模糊测试（</w:t>
      </w:r>
      <w:r w:rsidRPr="00312EDA">
        <w:t>Generative</w:t>
      </w:r>
      <w:proofErr w:type="spellEnd"/>
      <w:r w:rsidRPr="00312EDA">
        <w:t xml:space="preserve"> </w:t>
      </w:r>
      <w:proofErr w:type="spellStart"/>
      <w:r w:rsidRPr="00312EDA">
        <w:t>Fuzzing</w:t>
      </w:r>
      <w:r w:rsidRPr="00312EDA">
        <w:t>）的崛起</w:t>
      </w:r>
      <w:proofErr w:type="spellEnd"/>
    </w:p>
    <w:p w14:paraId="614AEBA6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szCs w:val="24"/>
        </w:rPr>
        <w:t>这是目前最成功的应用方向之一。传统Fuzzer在生成符合特定语法（如SQL、C++源码、XML）的测试用例时往往捉襟见肘。LLM天生具备极其强大的语法生成能力。</w:t>
      </w:r>
      <w:r w:rsidRPr="00312EDA">
        <w:rPr>
          <w:rFonts w:ascii="宋体" w:eastAsia="宋体" w:hAnsi="宋体"/>
          <w:b/>
          <w:bCs/>
          <w:szCs w:val="24"/>
        </w:rPr>
        <w:t>Xia等人（ICSE 2024）提出的Fuzz4All框架</w:t>
      </w:r>
      <w:r w:rsidRPr="00312EDA">
        <w:rPr>
          <w:rFonts w:ascii="宋体" w:eastAsia="宋体" w:hAnsi="宋体"/>
          <w:szCs w:val="24"/>
        </w:rPr>
        <w:t>标志着这一领域的成熟。该工具不再依赖特定语言的语法模板，而是利用LLM根据简短的输入描述自动生成多样的、覆盖率极高的模糊测试输入。LLM不仅充当了“种子生成器”，还充当了“智能变异器”，当传统变异策略陷入死胡同时，LLM能够根据代码路径约束生成能够突破校验的新输入。</w:t>
      </w:r>
    </w:p>
    <w:p w14:paraId="123F1E18" w14:textId="77777777" w:rsidR="00312EDA" w:rsidRPr="00312EDA" w:rsidRDefault="00312EDA" w:rsidP="002E5CD6">
      <w:pPr>
        <w:pStyle w:val="4"/>
      </w:pPr>
      <w:r w:rsidRPr="00312EDA">
        <w:t xml:space="preserve">2.3 </w:t>
      </w:r>
      <w:proofErr w:type="spellStart"/>
      <w:r w:rsidRPr="00312EDA">
        <w:t>自主智能体（</w:t>
      </w:r>
      <w:r w:rsidRPr="00312EDA">
        <w:t>Autonomous</w:t>
      </w:r>
      <w:proofErr w:type="spellEnd"/>
      <w:r w:rsidRPr="00312EDA">
        <w:t xml:space="preserve"> Agents</w:t>
      </w:r>
      <w:r w:rsidRPr="00312EDA">
        <w:t>）</w:t>
      </w:r>
    </w:p>
    <w:p w14:paraId="1A722995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szCs w:val="24"/>
        </w:rPr>
        <w:t>2024-2025年的前沿趋势是“安全智能体”。与单次问答不同，Agent具备记忆、规划和工具使用能力。</w:t>
      </w:r>
      <w:r w:rsidRPr="00312EDA">
        <w:rPr>
          <w:rFonts w:ascii="宋体" w:eastAsia="宋体" w:hAnsi="宋体"/>
          <w:b/>
          <w:bCs/>
          <w:szCs w:val="24"/>
        </w:rPr>
        <w:t>Deng等人（USENIX Security 2024）发布的PentestGPT</w:t>
      </w:r>
      <w:r w:rsidRPr="00312EDA">
        <w:rPr>
          <w:rFonts w:ascii="宋体" w:eastAsia="宋体" w:hAnsi="宋体"/>
          <w:szCs w:val="24"/>
        </w:rPr>
        <w:t xml:space="preserve">是该领域的里程碑之作。它通过三个交互模块（推理、生成、解析）模拟了人类渗透测试专家的思维过程：先分析目标，制定攻击计划，生成具体的Nmap或SQLMap命令，分析工具回显，再根据结果修正攻击策略。这种“ReAct”（Reasoning and </w:t>
      </w:r>
      <w:proofErr w:type="spellStart"/>
      <w:r w:rsidRPr="00312EDA">
        <w:rPr>
          <w:rFonts w:ascii="宋体" w:eastAsia="宋体" w:hAnsi="宋体"/>
          <w:szCs w:val="24"/>
        </w:rPr>
        <w:t>Acting）模式使得LLM能够处理复杂的、需要多步交互的Web</w:t>
      </w:r>
      <w:r w:rsidRPr="00312EDA">
        <w:rPr>
          <w:rFonts w:ascii="宋体" w:eastAsia="宋体" w:hAnsi="宋体"/>
          <w:szCs w:val="24"/>
        </w:rPr>
        <w:lastRenderedPageBreak/>
        <w:t>逻辑漏洞</w:t>
      </w:r>
      <w:proofErr w:type="spellEnd"/>
      <w:r w:rsidRPr="00312EDA">
        <w:rPr>
          <w:rFonts w:ascii="宋体" w:eastAsia="宋体" w:hAnsi="宋体"/>
          <w:szCs w:val="24"/>
        </w:rPr>
        <w:t>。</w:t>
      </w:r>
    </w:p>
    <w:p w14:paraId="28B1E8B6" w14:textId="77777777" w:rsidR="00312EDA" w:rsidRPr="00312EDA" w:rsidRDefault="00312EDA" w:rsidP="002E5CD6">
      <w:pPr>
        <w:pStyle w:val="3"/>
      </w:pPr>
      <w:r w:rsidRPr="00312EDA">
        <w:t xml:space="preserve">3. </w:t>
      </w:r>
      <w:r w:rsidRPr="00312EDA">
        <w:t>技术现状与基准评估</w:t>
      </w:r>
    </w:p>
    <w:p w14:paraId="4C394EB4" w14:textId="77777777" w:rsidR="00312EDA" w:rsidRPr="00312EDA" w:rsidRDefault="00312EDA" w:rsidP="002E5CD6">
      <w:pPr>
        <w:pStyle w:val="4"/>
      </w:pPr>
      <w:r w:rsidRPr="00312EDA">
        <w:t xml:space="preserve">3.1 </w:t>
      </w:r>
      <w:proofErr w:type="spellStart"/>
      <w:r w:rsidRPr="00312EDA">
        <w:t>静态检测能力的虚与实</w:t>
      </w:r>
      <w:proofErr w:type="spellEnd"/>
    </w:p>
    <w:p w14:paraId="4D8D3F42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proofErr w:type="spellStart"/>
      <w:r w:rsidRPr="00312EDA">
        <w:rPr>
          <w:rFonts w:ascii="宋体" w:eastAsia="宋体" w:hAnsi="宋体"/>
          <w:szCs w:val="24"/>
        </w:rPr>
        <w:t>在静态分析领域，LLM展现出了发现逻辑漏洞（Logic</w:t>
      </w:r>
      <w:proofErr w:type="spellEnd"/>
      <w:r w:rsidRPr="00312EDA">
        <w:rPr>
          <w:rFonts w:ascii="宋体" w:eastAsia="宋体" w:hAnsi="宋体"/>
          <w:szCs w:val="24"/>
        </w:rPr>
        <w:t xml:space="preserve"> Bugs）的巨大潜力，这是传统工具的盲区。例如，权限校验缺失或业务流程绕过等问题，往往需要理解变量的语义命名和函数间的上下文关系，这正是LLM的强项。</w:t>
      </w:r>
    </w:p>
    <w:p w14:paraId="3EC0A816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proofErr w:type="spellStart"/>
      <w:r w:rsidRPr="00312EDA">
        <w:rPr>
          <w:rFonts w:ascii="宋体" w:eastAsia="宋体" w:hAnsi="宋体"/>
          <w:szCs w:val="24"/>
        </w:rPr>
        <w:t>然而，</w:t>
      </w:r>
      <w:r w:rsidRPr="00312EDA">
        <w:rPr>
          <w:rFonts w:ascii="宋体" w:eastAsia="宋体" w:hAnsi="宋体"/>
          <w:b/>
          <w:bCs/>
          <w:szCs w:val="24"/>
        </w:rPr>
        <w:t>Tamberg和Bahsi（IEEE</w:t>
      </w:r>
      <w:proofErr w:type="spellEnd"/>
      <w:r w:rsidRPr="00312EDA">
        <w:rPr>
          <w:rFonts w:ascii="宋体" w:eastAsia="宋体" w:hAnsi="宋体"/>
          <w:b/>
          <w:bCs/>
          <w:szCs w:val="24"/>
        </w:rPr>
        <w:t xml:space="preserve"> Access 2024）的基准测试研究</w:t>
      </w:r>
      <w:r w:rsidRPr="00312EDA">
        <w:rPr>
          <w:rFonts w:ascii="宋体" w:eastAsia="宋体" w:hAnsi="宋体"/>
          <w:szCs w:val="24"/>
        </w:rPr>
        <w:t>揭示了当前技术的真实水平。他们对多个SOTA模型进行了大规模评估，结果显示：虽然LLM在召回率（Recall）上表现优异，能够发现传统工具漏掉的问题，但其精确率（Precision）往往较低，伴随着大量的误报（False Positives）。此外，LLM在“语句级定位”（指出具体哪一行代码有问题）上的表现远不如其在</w:t>
      </w:r>
      <w:proofErr w:type="gramStart"/>
      <w:r w:rsidRPr="00312EDA">
        <w:rPr>
          <w:rFonts w:ascii="宋体" w:eastAsia="宋体" w:hAnsi="宋体"/>
          <w:szCs w:val="24"/>
        </w:rPr>
        <w:t>函数级</w:t>
      </w:r>
      <w:proofErr w:type="gramEnd"/>
      <w:r w:rsidRPr="00312EDA">
        <w:rPr>
          <w:rFonts w:ascii="宋体" w:eastAsia="宋体" w:hAnsi="宋体"/>
          <w:szCs w:val="24"/>
        </w:rPr>
        <w:t xml:space="preserve">分类上的表现。这表明，模型可能更多是基于代码的整体“气味”（Look and </w:t>
      </w:r>
      <w:proofErr w:type="spellStart"/>
      <w:r w:rsidRPr="00312EDA">
        <w:rPr>
          <w:rFonts w:ascii="宋体" w:eastAsia="宋体" w:hAnsi="宋体"/>
          <w:szCs w:val="24"/>
        </w:rPr>
        <w:t>Feel）来判断风险，而非进行了精确的数据流分析</w:t>
      </w:r>
      <w:proofErr w:type="spellEnd"/>
      <w:r w:rsidRPr="00312EDA">
        <w:rPr>
          <w:rFonts w:ascii="宋体" w:eastAsia="宋体" w:hAnsi="宋体"/>
          <w:szCs w:val="24"/>
        </w:rPr>
        <w:t>。</w:t>
      </w:r>
    </w:p>
    <w:p w14:paraId="7FFD170D" w14:textId="77777777" w:rsidR="00312EDA" w:rsidRPr="00312EDA" w:rsidRDefault="00312EDA" w:rsidP="002E5CD6">
      <w:pPr>
        <w:pStyle w:val="4"/>
      </w:pPr>
      <w:r w:rsidRPr="00312EDA">
        <w:t xml:space="preserve">3.2 </w:t>
      </w:r>
      <w:proofErr w:type="spellStart"/>
      <w:r w:rsidRPr="00312EDA">
        <w:t>漏洞修复与解释</w:t>
      </w:r>
      <w:proofErr w:type="spellEnd"/>
    </w:p>
    <w:p w14:paraId="2B6A3D5E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szCs w:val="24"/>
        </w:rPr>
        <w:t>LLM在漏洞修复（APR）方面的表现令人印象深刻。对于缓冲区溢出、空指针解引用等常见CWE类型，LLM生成的补丁通过率往往高于传统的基于搜索或约束求解的修复工具。更重要的是，LLM能够用自然语言解释漏洞成因，这对于安全运营中心（SOC）的分析师来说极具价值，能够大幅降低人工复核的成本。</w:t>
      </w:r>
    </w:p>
    <w:p w14:paraId="25C10B81" w14:textId="77777777" w:rsidR="00312EDA" w:rsidRPr="00312EDA" w:rsidRDefault="00312EDA" w:rsidP="002E5CD6">
      <w:pPr>
        <w:pStyle w:val="3"/>
      </w:pPr>
      <w:r w:rsidRPr="00312EDA">
        <w:t xml:space="preserve">4. </w:t>
      </w:r>
      <w:r w:rsidRPr="00312EDA">
        <w:t>当前面临的挑战与技术瓶颈</w:t>
      </w:r>
    </w:p>
    <w:p w14:paraId="79E30ADC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proofErr w:type="spellStart"/>
      <w:r w:rsidRPr="00312EDA">
        <w:rPr>
          <w:rFonts w:ascii="宋体" w:eastAsia="宋体" w:hAnsi="宋体"/>
          <w:szCs w:val="24"/>
        </w:rPr>
        <w:t>尽管基于LLM的漏洞挖掘技术发展迅猛，但要真正落地到工业</w:t>
      </w:r>
      <w:proofErr w:type="gramStart"/>
      <w:r w:rsidRPr="00312EDA">
        <w:rPr>
          <w:rFonts w:ascii="宋体" w:eastAsia="宋体" w:hAnsi="宋体"/>
          <w:szCs w:val="24"/>
        </w:rPr>
        <w:t>级生产</w:t>
      </w:r>
      <w:proofErr w:type="gramEnd"/>
      <w:r w:rsidRPr="00312EDA">
        <w:rPr>
          <w:rFonts w:ascii="宋体" w:eastAsia="宋体" w:hAnsi="宋体"/>
          <w:szCs w:val="24"/>
        </w:rPr>
        <w:t>环境，仍面临数个“阿喀</w:t>
      </w:r>
      <w:proofErr w:type="gramStart"/>
      <w:r w:rsidRPr="00312EDA">
        <w:rPr>
          <w:rFonts w:ascii="宋体" w:eastAsia="宋体" w:hAnsi="宋体"/>
          <w:szCs w:val="24"/>
        </w:rPr>
        <w:t>琉</w:t>
      </w:r>
      <w:proofErr w:type="gramEnd"/>
      <w:r w:rsidRPr="00312EDA">
        <w:rPr>
          <w:rFonts w:ascii="宋体" w:eastAsia="宋体" w:hAnsi="宋体"/>
          <w:szCs w:val="24"/>
        </w:rPr>
        <w:t>斯之踵</w:t>
      </w:r>
      <w:proofErr w:type="spellEnd"/>
      <w:r w:rsidRPr="00312EDA">
        <w:rPr>
          <w:rFonts w:ascii="宋体" w:eastAsia="宋体" w:hAnsi="宋体"/>
          <w:szCs w:val="24"/>
        </w:rPr>
        <w:t>”。</w:t>
      </w:r>
    </w:p>
    <w:p w14:paraId="16248034" w14:textId="77777777" w:rsidR="00312EDA" w:rsidRPr="00312EDA" w:rsidRDefault="00312EDA" w:rsidP="002E5CD6">
      <w:pPr>
        <w:pStyle w:val="4"/>
      </w:pPr>
      <w:r w:rsidRPr="00312EDA">
        <w:t xml:space="preserve">4.1 </w:t>
      </w:r>
      <w:proofErr w:type="spellStart"/>
      <w:r w:rsidRPr="00312EDA">
        <w:t>数据集污染与记忆效应</w:t>
      </w:r>
      <w:proofErr w:type="spellEnd"/>
    </w:p>
    <w:p w14:paraId="1156FC1F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szCs w:val="24"/>
        </w:rPr>
        <w:t>这是一个在学术界被广泛讨论的危机。许多LLM在</w:t>
      </w:r>
      <w:proofErr w:type="gramStart"/>
      <w:r w:rsidRPr="00312EDA">
        <w:rPr>
          <w:rFonts w:ascii="宋体" w:eastAsia="宋体" w:hAnsi="宋体"/>
          <w:szCs w:val="24"/>
        </w:rPr>
        <w:t>预训练</w:t>
      </w:r>
      <w:proofErr w:type="gramEnd"/>
      <w:r w:rsidRPr="00312EDA">
        <w:rPr>
          <w:rFonts w:ascii="宋体" w:eastAsia="宋体" w:hAnsi="宋体"/>
          <w:szCs w:val="24"/>
        </w:rPr>
        <w:t>阶段可能已经“看</w:t>
      </w:r>
      <w:r w:rsidRPr="00312EDA">
        <w:rPr>
          <w:rFonts w:ascii="宋体" w:eastAsia="宋体" w:hAnsi="宋体"/>
          <w:szCs w:val="24"/>
        </w:rPr>
        <w:lastRenderedPageBreak/>
        <w:t>过”了GitHub上的历史漏洞修复Commit。因此，当研究者使用BigVul、Devign等经典公开数据集进行测试时，模型的高准确率可能源于“记忆”而非真正的“推理”。2025年的新研究开始致力于构建去重、去时间重叠的“清洁”数据集（如基于2024年后的新CVE），在这些新数据集上，LLM的性能通常会有显著下降。</w:t>
      </w:r>
    </w:p>
    <w:p w14:paraId="5112F1B3" w14:textId="77777777" w:rsidR="00312EDA" w:rsidRPr="00312EDA" w:rsidRDefault="00312EDA" w:rsidP="002E5CD6">
      <w:pPr>
        <w:pStyle w:val="4"/>
      </w:pPr>
      <w:r w:rsidRPr="00312EDA">
        <w:t xml:space="preserve">4.2 </w:t>
      </w:r>
      <w:proofErr w:type="spellStart"/>
      <w:r w:rsidRPr="00312EDA">
        <w:t>幻觉与误报</w:t>
      </w:r>
      <w:proofErr w:type="spellEnd"/>
    </w:p>
    <w:p w14:paraId="5ECF41F5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szCs w:val="24"/>
        </w:rPr>
        <w:t>对于安全团队而言，高误报率是不可接受的。LLM倾向于过度自信地将复杂的、非标准的代码结构标记为漏洞。例如，它可能会认为一个自定义的加密函数是不安全的，仅仅因为它不符合标准库的命名规范。目前的Prompt工程虽然引入了“请引用具体代码行”、“请给出置信度”等约束，但并未根除模型一本正经胡说八道的问题。</w:t>
      </w:r>
    </w:p>
    <w:p w14:paraId="50223D5A" w14:textId="77777777" w:rsidR="00312EDA" w:rsidRPr="00312EDA" w:rsidRDefault="00312EDA" w:rsidP="002E5CD6">
      <w:pPr>
        <w:pStyle w:val="4"/>
      </w:pPr>
      <w:r w:rsidRPr="00312EDA">
        <w:t xml:space="preserve">4.3 </w:t>
      </w:r>
      <w:proofErr w:type="spellStart"/>
      <w:r w:rsidRPr="00312EDA">
        <w:t>上下文窗口与</w:t>
      </w:r>
      <w:proofErr w:type="gramStart"/>
      <w:r w:rsidRPr="00312EDA">
        <w:t>跨文件</w:t>
      </w:r>
      <w:proofErr w:type="gramEnd"/>
      <w:r w:rsidRPr="00312EDA">
        <w:t>分析</w:t>
      </w:r>
      <w:proofErr w:type="spellEnd"/>
    </w:p>
    <w:p w14:paraId="4C988E5F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szCs w:val="24"/>
        </w:rPr>
        <w:t>真实世界的漏洞往往是“幽灵”般的——定义在文件A中的变量，经过文件B的处理，最终在文件C中触发漏洞。尽管目前的模型支持128k甚至更长的Context Window，但直接将整个代码仓（Repository）塞入Context中不仅成本高昂，而且会引入大量的干扰信息（Noise），导致模型的注意力分散。目前的解决方案主要依赖RAG（检索增强生成）技术，即先通过关键词或向量检索找到相关代码片段再喂给LLM，但这依赖于检索的准确性。</w:t>
      </w:r>
    </w:p>
    <w:p w14:paraId="139AA2D6" w14:textId="77777777" w:rsidR="00312EDA" w:rsidRPr="00312EDA" w:rsidRDefault="00312EDA" w:rsidP="002E5CD6">
      <w:pPr>
        <w:pStyle w:val="3"/>
      </w:pPr>
      <w:r w:rsidRPr="00312EDA">
        <w:t xml:space="preserve">5. </w:t>
      </w:r>
      <w:r w:rsidRPr="00312EDA">
        <w:t>结论与展望</w:t>
      </w:r>
    </w:p>
    <w:p w14:paraId="2E65BACB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szCs w:val="24"/>
        </w:rPr>
        <w:t>综上所述，2025年基于LLM的软件漏洞分析技术正处于从“验证可行性”向“解决工程化难题”跨越的关键时期。LLM不再仅仅是一个静态的分类器，而是正在演变为能够主动探索、</w:t>
      </w:r>
      <w:proofErr w:type="gramStart"/>
      <w:r w:rsidRPr="00312EDA">
        <w:rPr>
          <w:rFonts w:ascii="宋体" w:eastAsia="宋体" w:hAnsi="宋体"/>
          <w:szCs w:val="24"/>
        </w:rPr>
        <w:t>交互和</w:t>
      </w:r>
      <w:proofErr w:type="gramEnd"/>
      <w:r w:rsidRPr="00312EDA">
        <w:rPr>
          <w:rFonts w:ascii="宋体" w:eastAsia="宋体" w:hAnsi="宋体"/>
          <w:szCs w:val="24"/>
        </w:rPr>
        <w:t>利用的智能实体。</w:t>
      </w:r>
    </w:p>
    <w:p w14:paraId="0FBBC96D" w14:textId="77777777" w:rsidR="00312EDA" w:rsidRPr="00312EDA" w:rsidRDefault="00312EDA" w:rsidP="002E5CD6">
      <w:pPr>
        <w:spacing w:before="100" w:beforeAutospacing="1" w:line="440" w:lineRule="exact"/>
        <w:rPr>
          <w:rFonts w:ascii="宋体" w:eastAsia="宋体" w:hAnsi="宋体"/>
          <w:szCs w:val="24"/>
        </w:rPr>
      </w:pPr>
      <w:proofErr w:type="spellStart"/>
      <w:r w:rsidRPr="00312EDA">
        <w:rPr>
          <w:rFonts w:ascii="宋体" w:eastAsia="宋体" w:hAnsi="宋体"/>
          <w:b/>
          <w:bCs/>
          <w:szCs w:val="24"/>
        </w:rPr>
        <w:t>未来展望</w:t>
      </w:r>
      <w:proofErr w:type="spellEnd"/>
      <w:r w:rsidRPr="00312EDA">
        <w:rPr>
          <w:rFonts w:ascii="宋体" w:eastAsia="宋体" w:hAnsi="宋体"/>
          <w:szCs w:val="24"/>
        </w:rPr>
        <w:t>：</w:t>
      </w:r>
    </w:p>
    <w:p w14:paraId="322B1F9C" w14:textId="77777777" w:rsidR="00312EDA" w:rsidRPr="002E5CD6" w:rsidRDefault="00312EDA" w:rsidP="002E5CD6">
      <w:pPr>
        <w:pStyle w:val="a8"/>
        <w:widowControl/>
        <w:numPr>
          <w:ilvl w:val="0"/>
          <w:numId w:val="4"/>
        </w:numPr>
        <w:spacing w:before="100" w:beforeAutospacing="1" w:after="100" w:afterAutospacing="1" w:line="440" w:lineRule="exact"/>
        <w:ind w:firstLineChars="0"/>
        <w:jc w:val="left"/>
        <w:rPr>
          <w:rFonts w:ascii="宋体" w:eastAsia="宋体" w:hAnsi="宋体"/>
          <w:szCs w:val="24"/>
        </w:rPr>
      </w:pPr>
      <w:proofErr w:type="spellStart"/>
      <w:r w:rsidRPr="002E5CD6">
        <w:rPr>
          <w:rFonts w:ascii="宋体" w:eastAsia="宋体" w:hAnsi="宋体"/>
          <w:b/>
          <w:bCs/>
          <w:szCs w:val="24"/>
        </w:rPr>
        <w:lastRenderedPageBreak/>
        <w:t>神经符号AI（Neuro-symbolic</w:t>
      </w:r>
      <w:proofErr w:type="spellEnd"/>
      <w:r w:rsidRPr="002E5CD6">
        <w:rPr>
          <w:rFonts w:ascii="宋体" w:eastAsia="宋体" w:hAnsi="宋体"/>
          <w:b/>
          <w:bCs/>
          <w:szCs w:val="24"/>
        </w:rPr>
        <w:t xml:space="preserve"> AI）</w:t>
      </w:r>
      <w:r w:rsidRPr="002E5CD6">
        <w:rPr>
          <w:rFonts w:ascii="宋体" w:eastAsia="宋体" w:hAnsi="宋体"/>
          <w:szCs w:val="24"/>
        </w:rPr>
        <w:t>：为了解决幻觉问题，未来的系统将倾向于融合架构，即利用LLM进行语义理解和假设生成，然后生成查询语句驱动CodeQL等传统静态分析引擎进行精确的路径验证。</w:t>
      </w:r>
    </w:p>
    <w:p w14:paraId="3B686250" w14:textId="77777777" w:rsidR="00312EDA" w:rsidRPr="002E5CD6" w:rsidRDefault="00312EDA" w:rsidP="002E5CD6">
      <w:pPr>
        <w:pStyle w:val="a8"/>
        <w:widowControl/>
        <w:numPr>
          <w:ilvl w:val="0"/>
          <w:numId w:val="4"/>
        </w:numPr>
        <w:spacing w:before="100" w:beforeAutospacing="1" w:after="100" w:afterAutospacing="1" w:line="440" w:lineRule="exact"/>
        <w:ind w:firstLineChars="0"/>
        <w:jc w:val="left"/>
        <w:rPr>
          <w:rFonts w:ascii="宋体" w:eastAsia="宋体" w:hAnsi="宋体"/>
          <w:szCs w:val="24"/>
        </w:rPr>
      </w:pPr>
      <w:proofErr w:type="spellStart"/>
      <w:r w:rsidRPr="002E5CD6">
        <w:rPr>
          <w:rFonts w:ascii="宋体" w:eastAsia="宋体" w:hAnsi="宋体"/>
          <w:b/>
          <w:bCs/>
          <w:szCs w:val="24"/>
        </w:rPr>
        <w:t>多模态分析</w:t>
      </w:r>
      <w:r w:rsidRPr="002E5CD6">
        <w:rPr>
          <w:rFonts w:ascii="宋体" w:eastAsia="宋体" w:hAnsi="宋体"/>
          <w:szCs w:val="24"/>
        </w:rPr>
        <w:t>：结合代码文本与程序执行时的内存状态截图、控制流图（CFG）图像，让模型“看”到程序的运行时行为</w:t>
      </w:r>
      <w:proofErr w:type="spellEnd"/>
      <w:r w:rsidRPr="002E5CD6">
        <w:rPr>
          <w:rFonts w:ascii="宋体" w:eastAsia="宋体" w:hAnsi="宋体"/>
          <w:szCs w:val="24"/>
        </w:rPr>
        <w:t>。</w:t>
      </w:r>
    </w:p>
    <w:p w14:paraId="2E906B35" w14:textId="77777777" w:rsidR="00312EDA" w:rsidRPr="002E5CD6" w:rsidRDefault="00312EDA" w:rsidP="002E5CD6">
      <w:pPr>
        <w:pStyle w:val="a8"/>
        <w:widowControl/>
        <w:numPr>
          <w:ilvl w:val="0"/>
          <w:numId w:val="4"/>
        </w:numPr>
        <w:spacing w:before="100" w:beforeAutospacing="1" w:after="100" w:afterAutospacing="1" w:line="440" w:lineRule="exact"/>
        <w:ind w:firstLineChars="0"/>
        <w:jc w:val="left"/>
        <w:rPr>
          <w:rFonts w:ascii="宋体" w:eastAsia="宋体" w:hAnsi="宋体"/>
          <w:szCs w:val="24"/>
        </w:rPr>
      </w:pPr>
      <w:r w:rsidRPr="002E5CD6">
        <w:rPr>
          <w:rFonts w:ascii="宋体" w:eastAsia="宋体" w:hAnsi="宋体"/>
          <w:b/>
          <w:bCs/>
          <w:szCs w:val="24"/>
        </w:rPr>
        <w:t>本地化与隐私</w:t>
      </w:r>
      <w:r w:rsidRPr="002E5CD6">
        <w:rPr>
          <w:rFonts w:ascii="宋体" w:eastAsia="宋体" w:hAnsi="宋体"/>
          <w:szCs w:val="24"/>
        </w:rPr>
        <w:t>：</w:t>
      </w:r>
      <w:proofErr w:type="gramStart"/>
      <w:r w:rsidRPr="002E5CD6">
        <w:rPr>
          <w:rFonts w:ascii="宋体" w:eastAsia="宋体" w:hAnsi="宋体"/>
          <w:szCs w:val="24"/>
        </w:rPr>
        <w:t>随着端侧模型</w:t>
      </w:r>
      <w:proofErr w:type="gramEnd"/>
      <w:r w:rsidRPr="002E5CD6">
        <w:rPr>
          <w:rFonts w:ascii="宋体" w:eastAsia="宋体" w:hAnsi="宋体"/>
          <w:szCs w:val="24"/>
        </w:rPr>
        <w:t>能力的提升，基于本地部署的专用安全LLM将成为企业DevSecOps流程中的标配，以解决代码隐私泄露的顾虑。</w:t>
      </w:r>
    </w:p>
    <w:p w14:paraId="756DA96A" w14:textId="77777777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proofErr w:type="spellStart"/>
      <w:r w:rsidRPr="00312EDA">
        <w:rPr>
          <w:rFonts w:ascii="宋体" w:eastAsia="宋体" w:hAnsi="宋体"/>
          <w:szCs w:val="24"/>
        </w:rPr>
        <w:t>LLM</w:t>
      </w:r>
      <w:proofErr w:type="spellEnd"/>
      <w:r w:rsidRPr="00312EDA">
        <w:rPr>
          <w:rFonts w:ascii="宋体" w:eastAsia="宋体" w:hAnsi="宋体"/>
          <w:szCs w:val="24"/>
        </w:rPr>
        <w:t>并未宣告传统安全技术的终结，而是为其插上了理解语义的翅膀。在未来的人机协同安全运营中，LLM将扮演核心的“副驾驶”角色。</w:t>
      </w:r>
    </w:p>
    <w:p w14:paraId="0B094D8F" w14:textId="22DE151C" w:rsid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</w:p>
    <w:p w14:paraId="30E5B73B" w14:textId="77777777" w:rsidR="002E5CD6" w:rsidRPr="00312EDA" w:rsidRDefault="002E5CD6" w:rsidP="00312EDA">
      <w:pPr>
        <w:spacing w:before="100" w:beforeAutospacing="1" w:line="440" w:lineRule="exact"/>
        <w:ind w:firstLineChars="200" w:firstLine="480"/>
        <w:rPr>
          <w:rFonts w:ascii="宋体" w:eastAsia="宋体" w:hAnsi="宋体" w:hint="eastAsia"/>
          <w:szCs w:val="24"/>
        </w:rPr>
      </w:pPr>
    </w:p>
    <w:p w14:paraId="7EF118C6" w14:textId="77777777" w:rsidR="00312EDA" w:rsidRPr="00312EDA" w:rsidRDefault="00312EDA" w:rsidP="002E5CD6">
      <w:pPr>
        <w:spacing w:before="100" w:beforeAutospacing="1" w:line="440" w:lineRule="exact"/>
        <w:ind w:firstLineChars="200" w:firstLine="482"/>
        <w:jc w:val="center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b/>
          <w:bCs/>
          <w:szCs w:val="24"/>
        </w:rPr>
        <w:t>参考文献</w:t>
      </w:r>
    </w:p>
    <w:p w14:paraId="02505C1E" w14:textId="1222986F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szCs w:val="24"/>
        </w:rPr>
        <w:t xml:space="preserve">[1] Xia, C. S., </w:t>
      </w:r>
      <w:proofErr w:type="spellStart"/>
      <w:r w:rsidRPr="00312EDA">
        <w:rPr>
          <w:rFonts w:ascii="宋体" w:eastAsia="宋体" w:hAnsi="宋体"/>
          <w:szCs w:val="24"/>
        </w:rPr>
        <w:t>Paltenghi</w:t>
      </w:r>
      <w:proofErr w:type="spellEnd"/>
      <w:r w:rsidRPr="00312EDA">
        <w:rPr>
          <w:rFonts w:ascii="宋体" w:eastAsia="宋体" w:hAnsi="宋体"/>
          <w:szCs w:val="24"/>
        </w:rPr>
        <w:t xml:space="preserve">, M., Tian, J. L., </w:t>
      </w:r>
      <w:proofErr w:type="spellStart"/>
      <w:r w:rsidRPr="00312EDA">
        <w:rPr>
          <w:rFonts w:ascii="宋体" w:eastAsia="宋体" w:hAnsi="宋体"/>
          <w:szCs w:val="24"/>
        </w:rPr>
        <w:t>Pradel</w:t>
      </w:r>
      <w:proofErr w:type="spellEnd"/>
      <w:r w:rsidRPr="00312EDA">
        <w:rPr>
          <w:rFonts w:ascii="宋体" w:eastAsia="宋体" w:hAnsi="宋体"/>
          <w:szCs w:val="24"/>
        </w:rPr>
        <w:t>, M., &amp; Zhang, L. (2024).[</w:t>
      </w:r>
      <w:hyperlink r:id="rId10" w:tgtFrame="_blank" w:history="1">
        <w:r w:rsidRPr="00312EDA">
          <w:rPr>
            <w:rFonts w:ascii="宋体" w:eastAsia="宋体" w:hAnsi="宋体"/>
            <w:color w:val="0000FF"/>
            <w:szCs w:val="24"/>
            <w:u w:val="single"/>
          </w:rPr>
          <w:t>2</w:t>
        </w:r>
      </w:hyperlink>
      <w:r w:rsidRPr="00312EDA">
        <w:rPr>
          <w:rFonts w:ascii="宋体" w:eastAsia="宋体" w:hAnsi="宋体"/>
          <w:szCs w:val="24"/>
        </w:rPr>
        <w:t xml:space="preserve">] </w:t>
      </w:r>
      <w:r w:rsidRPr="00312EDA">
        <w:rPr>
          <w:rFonts w:ascii="宋体" w:eastAsia="宋体" w:hAnsi="宋体"/>
          <w:b/>
          <w:bCs/>
          <w:szCs w:val="24"/>
        </w:rPr>
        <w:t>Fuzz4All: Universal Fuzzing with Large Language Models</w:t>
      </w:r>
      <w:r w:rsidRPr="00312EDA">
        <w:rPr>
          <w:rFonts w:ascii="宋体" w:eastAsia="宋体" w:hAnsi="宋体"/>
          <w:szCs w:val="24"/>
        </w:rPr>
        <w:t>.[</w:t>
      </w:r>
      <w:hyperlink r:id="rId11" w:tgtFrame="_blank" w:history="1">
        <w:r w:rsidRPr="00312EDA">
          <w:rPr>
            <w:rFonts w:ascii="宋体" w:eastAsia="宋体" w:hAnsi="宋体"/>
            <w:color w:val="0000FF"/>
            <w:szCs w:val="24"/>
            <w:u w:val="single"/>
          </w:rPr>
          <w:t>2</w:t>
        </w:r>
      </w:hyperlink>
      <w:r w:rsidRPr="00312EDA">
        <w:rPr>
          <w:rFonts w:ascii="宋体" w:eastAsia="宋体" w:hAnsi="宋体"/>
          <w:szCs w:val="24"/>
        </w:rPr>
        <w:t>][</w:t>
      </w:r>
      <w:hyperlink r:id="rId12" w:tgtFrame="_blank" w:history="1">
        <w:r w:rsidRPr="00312EDA">
          <w:rPr>
            <w:rFonts w:ascii="宋体" w:eastAsia="宋体" w:hAnsi="宋体"/>
            <w:color w:val="0000FF"/>
            <w:szCs w:val="24"/>
            <w:u w:val="single"/>
          </w:rPr>
          <w:t>4</w:t>
        </w:r>
      </w:hyperlink>
      <w:r w:rsidRPr="00312EDA">
        <w:rPr>
          <w:rFonts w:ascii="宋体" w:eastAsia="宋体" w:hAnsi="宋体"/>
          <w:szCs w:val="24"/>
        </w:rPr>
        <w:t>]</w:t>
      </w:r>
    </w:p>
    <w:p w14:paraId="5FEAABDC" w14:textId="00A18E54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szCs w:val="24"/>
        </w:rPr>
        <w:t>[2] Deng, G., Liu, Y., Mayoral-</w:t>
      </w:r>
      <w:proofErr w:type="spellStart"/>
      <w:r w:rsidRPr="00312EDA">
        <w:rPr>
          <w:rFonts w:ascii="宋体" w:eastAsia="宋体" w:hAnsi="宋体"/>
          <w:szCs w:val="24"/>
        </w:rPr>
        <w:t>Vilches</w:t>
      </w:r>
      <w:proofErr w:type="spellEnd"/>
      <w:r w:rsidRPr="00312EDA">
        <w:rPr>
          <w:rFonts w:ascii="宋体" w:eastAsia="宋体" w:hAnsi="宋体"/>
          <w:szCs w:val="24"/>
        </w:rPr>
        <w:t>, V., et al. (2024).[</w:t>
      </w:r>
      <w:hyperlink r:id="rId13" w:tgtFrame="_blank" w:history="1">
        <w:r w:rsidRPr="00312EDA">
          <w:rPr>
            <w:rFonts w:ascii="宋体" w:eastAsia="宋体" w:hAnsi="宋体"/>
            <w:color w:val="0000FF"/>
            <w:szCs w:val="24"/>
            <w:u w:val="single"/>
          </w:rPr>
          <w:t>5</w:t>
        </w:r>
      </w:hyperlink>
      <w:r w:rsidRPr="00312EDA">
        <w:rPr>
          <w:rFonts w:ascii="宋体" w:eastAsia="宋体" w:hAnsi="宋体"/>
          <w:szCs w:val="24"/>
        </w:rPr>
        <w:t xml:space="preserve">] </w:t>
      </w:r>
      <w:proofErr w:type="spellStart"/>
      <w:r w:rsidRPr="00312EDA">
        <w:rPr>
          <w:rFonts w:ascii="宋体" w:eastAsia="宋体" w:hAnsi="宋体"/>
          <w:b/>
          <w:bCs/>
          <w:szCs w:val="24"/>
        </w:rPr>
        <w:t>PentestGPT</w:t>
      </w:r>
      <w:proofErr w:type="spellEnd"/>
      <w:r w:rsidRPr="00312EDA">
        <w:rPr>
          <w:rFonts w:ascii="宋体" w:eastAsia="宋体" w:hAnsi="宋体"/>
          <w:b/>
          <w:bCs/>
          <w:szCs w:val="24"/>
        </w:rPr>
        <w:t>: Evaluating and Harnessing Large Language Models for Automated Penetration Testing</w:t>
      </w:r>
      <w:r w:rsidRPr="00312EDA">
        <w:rPr>
          <w:rFonts w:ascii="宋体" w:eastAsia="宋体" w:hAnsi="宋体"/>
          <w:szCs w:val="24"/>
        </w:rPr>
        <w:t>.</w:t>
      </w:r>
    </w:p>
    <w:p w14:paraId="48D00345" w14:textId="70749585" w:rsidR="00312EDA" w:rsidRPr="00312EDA" w:rsidRDefault="00312EDA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  <w:r w:rsidRPr="00312EDA">
        <w:rPr>
          <w:rFonts w:ascii="宋体" w:eastAsia="宋体" w:hAnsi="宋体"/>
          <w:szCs w:val="24"/>
        </w:rPr>
        <w:t xml:space="preserve">[3] </w:t>
      </w:r>
      <w:proofErr w:type="spellStart"/>
      <w:r w:rsidRPr="00312EDA">
        <w:rPr>
          <w:rFonts w:ascii="宋体" w:eastAsia="宋体" w:hAnsi="宋体"/>
          <w:szCs w:val="24"/>
        </w:rPr>
        <w:t>Tamberg</w:t>
      </w:r>
      <w:proofErr w:type="spellEnd"/>
      <w:r w:rsidRPr="00312EDA">
        <w:rPr>
          <w:rFonts w:ascii="宋体" w:eastAsia="宋体" w:hAnsi="宋体"/>
          <w:szCs w:val="24"/>
        </w:rPr>
        <w:t xml:space="preserve">, K., &amp; </w:t>
      </w:r>
      <w:proofErr w:type="spellStart"/>
      <w:r w:rsidRPr="00312EDA">
        <w:rPr>
          <w:rFonts w:ascii="宋体" w:eastAsia="宋体" w:hAnsi="宋体"/>
          <w:szCs w:val="24"/>
        </w:rPr>
        <w:t>Bahsi</w:t>
      </w:r>
      <w:proofErr w:type="spellEnd"/>
      <w:r w:rsidRPr="00312EDA">
        <w:rPr>
          <w:rFonts w:ascii="宋体" w:eastAsia="宋体" w:hAnsi="宋体"/>
          <w:szCs w:val="24"/>
        </w:rPr>
        <w:t xml:space="preserve">, H. (2024). </w:t>
      </w:r>
      <w:r w:rsidRPr="00312EDA">
        <w:rPr>
          <w:rFonts w:ascii="宋体" w:eastAsia="宋体" w:hAnsi="宋体"/>
          <w:b/>
          <w:bCs/>
          <w:szCs w:val="24"/>
        </w:rPr>
        <w:t>Harnessing Large Language Models for Software Vulnerability Detection: A Comprehensive Benchmarking Study</w:t>
      </w:r>
      <w:r w:rsidRPr="00312EDA">
        <w:rPr>
          <w:rFonts w:ascii="宋体" w:eastAsia="宋体" w:hAnsi="宋体"/>
          <w:szCs w:val="24"/>
        </w:rPr>
        <w:t>.</w:t>
      </w:r>
    </w:p>
    <w:p w14:paraId="276E3933" w14:textId="163EC15E" w:rsidR="00312EDA" w:rsidRPr="00312EDA" w:rsidRDefault="00312EDA" w:rsidP="002E5CD6">
      <w:pPr>
        <w:widowControl/>
        <w:spacing w:before="100" w:beforeAutospacing="1" w:after="100" w:afterAutospacing="1" w:line="440" w:lineRule="exact"/>
        <w:jc w:val="left"/>
        <w:rPr>
          <w:rFonts w:ascii="宋体" w:eastAsia="宋体" w:hAnsi="宋体" w:hint="eastAsia"/>
          <w:szCs w:val="24"/>
        </w:rPr>
      </w:pPr>
    </w:p>
    <w:p w14:paraId="7AE7C1DA" w14:textId="77777777" w:rsidR="00951A2F" w:rsidRPr="00312EDA" w:rsidRDefault="00951A2F" w:rsidP="00312EDA">
      <w:pPr>
        <w:spacing w:before="100" w:beforeAutospacing="1" w:line="440" w:lineRule="exact"/>
        <w:ind w:firstLineChars="200" w:firstLine="480"/>
        <w:rPr>
          <w:rFonts w:ascii="宋体" w:eastAsia="宋体" w:hAnsi="宋体"/>
          <w:szCs w:val="24"/>
        </w:rPr>
      </w:pPr>
    </w:p>
    <w:sectPr w:rsidR="00951A2F" w:rsidRPr="00312E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92BB3" w14:textId="77777777" w:rsidR="00312EDA" w:rsidRDefault="00312EDA" w:rsidP="00312EDA">
      <w:r>
        <w:separator/>
      </w:r>
    </w:p>
  </w:endnote>
  <w:endnote w:type="continuationSeparator" w:id="0">
    <w:p w14:paraId="2E8C3975" w14:textId="77777777" w:rsidR="00312EDA" w:rsidRDefault="00312EDA" w:rsidP="00312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C0F4A" w14:textId="77777777" w:rsidR="00312EDA" w:rsidRDefault="00312EDA" w:rsidP="00312EDA">
      <w:r>
        <w:separator/>
      </w:r>
    </w:p>
  </w:footnote>
  <w:footnote w:type="continuationSeparator" w:id="0">
    <w:p w14:paraId="7E8FD5F2" w14:textId="77777777" w:rsidR="00312EDA" w:rsidRDefault="00312EDA" w:rsidP="00312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CB573E"/>
    <w:multiLevelType w:val="multilevel"/>
    <w:tmpl w:val="712C0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F77C8F"/>
    <w:multiLevelType w:val="multilevel"/>
    <w:tmpl w:val="96328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BF7ACE"/>
    <w:multiLevelType w:val="multilevel"/>
    <w:tmpl w:val="0B60A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C2685D"/>
    <w:multiLevelType w:val="hybridMultilevel"/>
    <w:tmpl w:val="257086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CC"/>
    <w:rsid w:val="001E5ACC"/>
    <w:rsid w:val="002E5CD6"/>
    <w:rsid w:val="00312EDA"/>
    <w:rsid w:val="00951A2F"/>
    <w:rsid w:val="00B5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247E6C"/>
  <w15:chartTrackingRefBased/>
  <w15:docId w15:val="{93236428-B577-443F-A772-201BDB28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E76"/>
    <w:pPr>
      <w:widowControl w:val="0"/>
      <w:jc w:val="both"/>
    </w:pPr>
    <w:rPr>
      <w:rFonts w:eastAsia="Times New Roman"/>
      <w:sz w:val="24"/>
    </w:rPr>
  </w:style>
  <w:style w:type="paragraph" w:styleId="1">
    <w:name w:val="heading 1"/>
    <w:basedOn w:val="a"/>
    <w:link w:val="10"/>
    <w:uiPriority w:val="9"/>
    <w:qFormat/>
    <w:rsid w:val="001E5AC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55E76"/>
    <w:pPr>
      <w:keepNext/>
      <w:keepLines/>
      <w:spacing w:before="260" w:after="260" w:line="416" w:lineRule="auto"/>
      <w:outlineLvl w:val="1"/>
    </w:pPr>
    <w:rPr>
      <w:rFonts w:ascii="Times New Roman" w:eastAsia="宋体" w:hAnsi="Times New Roman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E5CD6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2E5CD6"/>
    <w:pPr>
      <w:keepNext/>
      <w:keepLines/>
      <w:spacing w:before="280" w:after="290" w:line="376" w:lineRule="auto"/>
      <w:outlineLvl w:val="3"/>
    </w:pPr>
    <w:rPr>
      <w:rFonts w:ascii="Times New Roman" w:eastAsia="宋体" w:hAnsi="Times New Roman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2EDA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B55E76"/>
    <w:rPr>
      <w:rFonts w:ascii="Times New Roman" w:eastAsia="宋体" w:hAnsi="Times New Roman" w:cstheme="majorBidi"/>
      <w:b/>
      <w:bCs/>
      <w:sz w:val="28"/>
      <w:szCs w:val="32"/>
    </w:rPr>
  </w:style>
  <w:style w:type="character" w:customStyle="1" w:styleId="10">
    <w:name w:val="标题 1 字符"/>
    <w:basedOn w:val="a0"/>
    <w:link w:val="1"/>
    <w:uiPriority w:val="9"/>
    <w:rsid w:val="001E5ACC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ng-star-inserted">
    <w:name w:val="ng-star-inserted"/>
    <w:basedOn w:val="a0"/>
    <w:rsid w:val="001E5ACC"/>
  </w:style>
  <w:style w:type="paragraph" w:customStyle="1" w:styleId="ng-star-inserted1">
    <w:name w:val="ng-star-inserted1"/>
    <w:basedOn w:val="a"/>
    <w:rsid w:val="001E5AC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12E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2EDA"/>
    <w:rPr>
      <w:rFonts w:eastAsia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2E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2EDA"/>
    <w:rPr>
      <w:rFonts w:eastAsia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2E5CD6"/>
    <w:rPr>
      <w:rFonts w:ascii="Times New Roman" w:eastAsia="宋体" w:hAnsi="Times New Roman"/>
      <w:b/>
      <w:bCs/>
      <w:sz w:val="32"/>
      <w:szCs w:val="32"/>
    </w:rPr>
  </w:style>
  <w:style w:type="character" w:customStyle="1" w:styleId="50">
    <w:name w:val="标题 5 字符"/>
    <w:basedOn w:val="a0"/>
    <w:link w:val="5"/>
    <w:uiPriority w:val="9"/>
    <w:semiHidden/>
    <w:rsid w:val="00312EDA"/>
    <w:rPr>
      <w:rFonts w:eastAsia="Times New Roman"/>
      <w:b/>
      <w:bCs/>
      <w:sz w:val="28"/>
      <w:szCs w:val="28"/>
    </w:rPr>
  </w:style>
  <w:style w:type="character" w:styleId="a7">
    <w:name w:val="Hyperlink"/>
    <w:basedOn w:val="a0"/>
    <w:uiPriority w:val="99"/>
    <w:semiHidden/>
    <w:unhideWhenUsed/>
    <w:rsid w:val="00312EDA"/>
    <w:rPr>
      <w:color w:val="0000FF"/>
      <w:u w:val="single"/>
    </w:rPr>
  </w:style>
  <w:style w:type="character" w:customStyle="1" w:styleId="mat-mdc-tooltip-trigger">
    <w:name w:val="mat-mdc-tooltip-trigger"/>
    <w:basedOn w:val="a0"/>
    <w:rsid w:val="00312EDA"/>
  </w:style>
  <w:style w:type="character" w:customStyle="1" w:styleId="40">
    <w:name w:val="标题 4 字符"/>
    <w:basedOn w:val="a0"/>
    <w:link w:val="4"/>
    <w:uiPriority w:val="9"/>
    <w:rsid w:val="002E5CD6"/>
    <w:rPr>
      <w:rFonts w:ascii="Times New Roman" w:eastAsia="宋体" w:hAnsi="Times New Roman" w:cstheme="majorBidi"/>
      <w:b/>
      <w:bCs/>
      <w:sz w:val="28"/>
      <w:szCs w:val="28"/>
    </w:rPr>
  </w:style>
  <w:style w:type="paragraph" w:styleId="a8">
    <w:name w:val="List Paragraph"/>
    <w:basedOn w:val="a"/>
    <w:uiPriority w:val="34"/>
    <w:qFormat/>
    <w:rsid w:val="002E5C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5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3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5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7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E&amp;q=https%3A%2F%2Fvertexaisearch.cloud.google.com%2Fgrounding-api-redirect%2FAUZIYQH-jDICxrjPzVTRxXnR8bPozvYW2JaQgGpGTT091lOVMSaGwaLAhNdBDF189fXCpqfegRk-sKAm_eunq4QugOX8ah6Y5xv_uFdY3hx22puLQf-fyTWojS_k_MUxV1WnuhCKcqc1_tmN5-NyseXVyequXsHez8mp3Lu82Q%3D%3D" TargetMode="External"/><Relationship Id="rId13" Type="http://schemas.openxmlformats.org/officeDocument/2006/relationships/hyperlink" Target="https://www.google.com/url?sa=E&amp;q=https%3A%2F%2Fvertexaisearch.cloud.google.com%2Fgrounding-api-redirect%2FAUZIYQGCtXG-8DCdlzHFJyeNi81LCn3H9wZAZ_dl4nAV6_QaD4YMYUE773fEbSdiEGkeqgj2cY0jKK7wJoZXutWfgNWdTLsvSJDAGSPA6yyDe3RNIeVB9si6DlKFVDCbjrYIao3kr5VSOoLDKy-X6ZolhnPcGuMsQu89MO8%3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sa=E&amp;q=https%3A%2F%2Fvertexaisearch.cloud.google.com%2Fgrounding-api-redirect%2FAUZIYQHu82M5mmgUUZ-45ez11ZDvSvRwHDIWGyoE3rtb0oyCHeSA3zpbjbcBmceVvkbgdrpKsXqcy35wgjqfbk36QYDXyToMHMsCQByCl9yeP1tAMfmmDUeOgBN89jjKqiGrkXEeciob" TargetMode="External"/><Relationship Id="rId12" Type="http://schemas.openxmlformats.org/officeDocument/2006/relationships/hyperlink" Target="https://www.google.com/url?sa=E&amp;q=https%3A%2F%2Fvertexaisearch.cloud.google.com%2Fgrounding-api-redirect%2FAUZIYQE-4thDhSfgvwElfeDlvpLmeTOfu1nO6JHzKhlbwC3YoXO56noHDFT7qVwGwW6MI0yQw3FybbGbSgL_eeZpSYuMwZ6emk-XAqf9s6raTgsgs63IJ_j_oA%3D%3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sa=E&amp;q=https%3A%2F%2Fvertexaisearch.cloud.google.com%2Fgrounding-api-redirect%2FAUZIYQH-jDICxrjPzVTRxXnR8bPozvYW2JaQgGpGTT091lOVMSaGwaLAhNdBDF189fXCpqfegRk-sKAm_eunq4QugOX8ah6Y5xv_uFdY3hx22puLQf-fyTWojS_k_MUxV1WnuhCKcqc1_tmN5-NyseXVyequXsHez8mp3Lu82Q%3D%3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sa=E&amp;q=https%3A%2F%2Fvertexaisearch.cloud.google.com%2Fgrounding-api-redirect%2FAUZIYQH-jDICxrjPzVTRxXnR8bPozvYW2JaQgGpGTT091lOVMSaGwaLAhNdBDF189fXCpqfegRk-sKAm_eunq4QugOX8ah6Y5xv_uFdY3hx22puLQf-fyTWojS_k_MUxV1WnuhCKcqc1_tmN5-NyseXVyequXsHez8mp3Lu82Q%3D%3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sa=E&amp;q=https%3A%2F%2Fvertexaisearch.cloud.google.com%2Fgrounding-api-redirect%2FAUZIYQGkOh7l4IxKSejSqPjw2Xlp1Nyxarh13oiTcBzlBZ4iDb4QFzLYxmPKvAOjq6Vlw6L43lleF0qhkZ3iR_E2WG9i90D7yLj2F9X21ycOMgSmYS9ZW3AE_WdMlqpQLP7OMKToC-HuykviLTknAtE7nOokq1i1jHJs1BJyZngWKfgdBe_wcPzVBNGhsU9dmakDR78dG5sRude4HlR3KYX-FQ%3D%3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357</Words>
  <Characters>5573</Characters>
  <Application>Microsoft Office Word</Application>
  <DocSecurity>0</DocSecurity>
  <Lines>192</Lines>
  <Paragraphs>68</Paragraphs>
  <ScaleCrop>false</ScaleCrop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傲轩 任</dc:creator>
  <cp:keywords/>
  <dc:description/>
  <cp:lastModifiedBy>傲轩 任</cp:lastModifiedBy>
  <cp:revision>3</cp:revision>
  <dcterms:created xsi:type="dcterms:W3CDTF">2025-12-30T12:40:00Z</dcterms:created>
  <dcterms:modified xsi:type="dcterms:W3CDTF">2025-12-31T11:34:00Z</dcterms:modified>
</cp:coreProperties>
</file>